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5F71CBE0" w:rsidR="0004736B" w:rsidRPr="00FB6407" w:rsidRDefault="00FB6407" w:rsidP="00FB6407">
      <w:pPr>
        <w:jc w:val="center"/>
        <w:rPr>
          <w:b/>
          <w:sz w:val="36"/>
        </w:rPr>
      </w:pPr>
      <w:r w:rsidRPr="00FB6407">
        <w:rPr>
          <w:rFonts w:hint="eastAsia"/>
          <w:b/>
          <w:sz w:val="36"/>
        </w:rPr>
        <w:t>《</w:t>
      </w:r>
      <w:r w:rsidR="002E799C">
        <w:rPr>
          <w:rFonts w:hint="eastAsia"/>
          <w:b/>
          <w:sz w:val="36"/>
        </w:rPr>
        <w:t>核电厂泵的振动测量与评价方法</w:t>
      </w:r>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54110332" w14:textId="0A2AEDE8" w:rsidR="006A6B56" w:rsidRPr="00A629B2" w:rsidRDefault="00A629B2" w:rsidP="00A629B2">
      <w:pPr>
        <w:ind w:firstLine="480"/>
      </w:pPr>
      <w:r w:rsidRPr="00BA24B8">
        <w:t>本标准制订任务</w:t>
      </w:r>
      <w:r>
        <w:rPr>
          <w:rFonts w:hint="eastAsia"/>
        </w:rPr>
        <w:t>来源于</w:t>
      </w:r>
      <w:r w:rsidR="00783E51">
        <w:rPr>
          <w:rFonts w:hint="eastAsia"/>
        </w:rPr>
        <w:t>核协科函【2</w:t>
      </w:r>
      <w:r w:rsidR="00783E51">
        <w:t>020</w:t>
      </w:r>
      <w:r w:rsidR="00783E51">
        <w:rPr>
          <w:rFonts w:hint="eastAsia"/>
        </w:rPr>
        <w:t>】1</w:t>
      </w:r>
      <w:r w:rsidR="00783E51">
        <w:t>58</w:t>
      </w:r>
      <w:r w:rsidR="00783E51">
        <w:rPr>
          <w:rFonts w:hint="eastAsia"/>
        </w:rPr>
        <w:t>号：关于中国核能行业协会《核能行业供应商评价与管理规范第一部分合格供应商要求及判定规则》等2</w:t>
      </w:r>
      <w:r w:rsidR="00783E51">
        <w:t>0</w:t>
      </w:r>
      <w:r w:rsidR="00783E51">
        <w:rPr>
          <w:rFonts w:hint="eastAsia"/>
        </w:rPr>
        <w:t>项团体标准准予立项的公示</w:t>
      </w:r>
      <w:r w:rsidRPr="00BA24B8">
        <w:t>，由</w:t>
      </w:r>
      <w:r>
        <w:rPr>
          <w:rFonts w:hint="eastAsia"/>
        </w:rPr>
        <w:t>海南核电</w:t>
      </w:r>
      <w:r w:rsidRPr="00BA24B8">
        <w:t>有限公司</w:t>
      </w:r>
      <w:r>
        <w:rPr>
          <w:rFonts w:hint="eastAsia"/>
        </w:rPr>
        <w:t>主编</w:t>
      </w:r>
      <w:r w:rsidR="00783E51">
        <w:rPr>
          <w:rFonts w:hint="eastAsia"/>
        </w:rPr>
        <w:t>，编制周期为2</w:t>
      </w:r>
      <w:r w:rsidR="00783E51">
        <w:t>7</w:t>
      </w:r>
      <w:r w:rsidR="00783E51">
        <w:rPr>
          <w:rFonts w:hint="eastAsia"/>
        </w:rPr>
        <w:t>个月（2</w:t>
      </w:r>
      <w:r w:rsidR="00783E51">
        <w:t>020</w:t>
      </w:r>
      <w:r w:rsidR="00783E51">
        <w:rPr>
          <w:rFonts w:hint="eastAsia"/>
        </w:rPr>
        <w:t>年3月-</w:t>
      </w:r>
      <w:r w:rsidR="00783E51">
        <w:t>2022</w:t>
      </w:r>
      <w:r w:rsidR="00783E51">
        <w:rPr>
          <w:rFonts w:hint="eastAsia"/>
        </w:rPr>
        <w:t>年6月），已</w:t>
      </w:r>
      <w:r w:rsidR="005B50C9">
        <w:rPr>
          <w:rFonts w:hint="eastAsia"/>
        </w:rPr>
        <w:t>与</w:t>
      </w:r>
      <w:r w:rsidR="00783E51">
        <w:rPr>
          <w:rFonts w:hint="eastAsia"/>
        </w:rPr>
        <w:t>中国核能行业协会签订合同</w:t>
      </w:r>
      <w:r w:rsidRPr="00BA24B8">
        <w:t>。</w:t>
      </w:r>
    </w:p>
    <w:p w14:paraId="6190752E" w14:textId="0597C42A" w:rsidR="00FB6407" w:rsidRPr="00B24A56" w:rsidRDefault="00FB6407" w:rsidP="00FB6407">
      <w:pPr>
        <w:rPr>
          <w:b/>
        </w:rPr>
      </w:pPr>
      <w:r w:rsidRPr="00B24A56">
        <w:rPr>
          <w:rFonts w:hint="eastAsia"/>
          <w:b/>
        </w:rPr>
        <w:t>2、主要工作过程</w:t>
      </w:r>
    </w:p>
    <w:p w14:paraId="6CD9F351" w14:textId="19E24C7F" w:rsidR="00FB6407" w:rsidRPr="00A629B2" w:rsidRDefault="00A629B2" w:rsidP="00A629B2">
      <w:pPr>
        <w:ind w:firstLine="480"/>
      </w:pPr>
      <w:r w:rsidRPr="00A629B2">
        <w:t>本标准的制定过程主要分为前期准备</w:t>
      </w:r>
      <w:r w:rsidRPr="00A629B2">
        <w:rPr>
          <w:rFonts w:hint="eastAsia"/>
        </w:rPr>
        <w:t>阶段</w:t>
      </w:r>
      <w:r w:rsidRPr="00A629B2">
        <w:t>、征求意见稿编写阶段、送审稿编写阶段和报批稿编写阶段。</w:t>
      </w:r>
    </w:p>
    <w:p w14:paraId="199D5E0F" w14:textId="23F142CF" w:rsidR="00A629B2" w:rsidRDefault="00A629B2" w:rsidP="00A629B2">
      <w:r>
        <w:t xml:space="preserve">2.1 </w:t>
      </w:r>
      <w:r>
        <w:rPr>
          <w:rFonts w:hint="eastAsia"/>
        </w:rPr>
        <w:t>前期准备阶段</w:t>
      </w:r>
      <w:r w:rsidR="009224C6">
        <w:rPr>
          <w:rFonts w:hint="eastAsia"/>
        </w:rPr>
        <w:t>（2</w:t>
      </w:r>
      <w:r w:rsidR="009224C6">
        <w:t>020</w:t>
      </w:r>
      <w:r w:rsidR="009224C6">
        <w:rPr>
          <w:rFonts w:hint="eastAsia"/>
        </w:rPr>
        <w:t>年3月-</w:t>
      </w:r>
      <w:r w:rsidR="009224C6">
        <w:t>2020</w:t>
      </w:r>
      <w:r w:rsidR="009224C6">
        <w:rPr>
          <w:rFonts w:hint="eastAsia"/>
        </w:rPr>
        <w:t>年1</w:t>
      </w:r>
      <w:r w:rsidR="009224C6">
        <w:t>2</w:t>
      </w:r>
      <w:r w:rsidR="009224C6">
        <w:rPr>
          <w:rFonts w:hint="eastAsia"/>
        </w:rPr>
        <w:t>月）</w:t>
      </w:r>
    </w:p>
    <w:p w14:paraId="632D49A5" w14:textId="799CCB66" w:rsidR="00A629B2" w:rsidRDefault="00A629B2" w:rsidP="00A629B2">
      <w:r>
        <w:tab/>
      </w:r>
      <w:r>
        <w:rPr>
          <w:rFonts w:hint="eastAsia"/>
        </w:rPr>
        <w:t>由海南核电有限公司、中国核动力</w:t>
      </w:r>
      <w:r w:rsidRPr="00A629B2">
        <w:rPr>
          <w:rFonts w:hint="eastAsia"/>
        </w:rPr>
        <w:t>研究设计院、西安热工研究院有限公司、苏州</w:t>
      </w:r>
      <w:r w:rsidRPr="00A629B2">
        <w:t>热工研究院有限公司</w:t>
      </w:r>
      <w:r w:rsidRPr="00A629B2">
        <w:rPr>
          <w:rFonts w:hint="eastAsia"/>
        </w:rPr>
        <w:t>、中核武汉核电运行技术股份有限公司、中核霞浦核电有限公司</w:t>
      </w:r>
      <w:r>
        <w:rPr>
          <w:rFonts w:hint="eastAsia"/>
        </w:rPr>
        <w:t>共同成立标准编制小组，分解工作任务，整理现行泵振动相关标准及海南核电有限公司1、2号机组调试</w:t>
      </w:r>
      <w:r w:rsidR="009224C6">
        <w:rPr>
          <w:rFonts w:hint="eastAsia"/>
        </w:rPr>
        <w:t>至商运后6年的全部泵振动</w:t>
      </w:r>
      <w:r>
        <w:rPr>
          <w:rFonts w:hint="eastAsia"/>
        </w:rPr>
        <w:t>数据，制定</w:t>
      </w:r>
      <w:r w:rsidR="009224C6">
        <w:rPr>
          <w:rFonts w:hint="eastAsia"/>
        </w:rPr>
        <w:t>编制</w:t>
      </w:r>
      <w:r>
        <w:rPr>
          <w:rFonts w:hint="eastAsia"/>
        </w:rPr>
        <w:t>进度计划，</w:t>
      </w:r>
      <w:r w:rsidR="009224C6">
        <w:rPr>
          <w:rFonts w:hint="eastAsia"/>
        </w:rPr>
        <w:t>并</w:t>
      </w:r>
      <w:r>
        <w:rPr>
          <w:rFonts w:hint="eastAsia"/>
        </w:rPr>
        <w:t>完成初稿内容</w:t>
      </w:r>
      <w:r w:rsidR="009224C6">
        <w:rPr>
          <w:rFonts w:hint="eastAsia"/>
        </w:rPr>
        <w:t>编写</w:t>
      </w:r>
      <w:r>
        <w:rPr>
          <w:rFonts w:hint="eastAsia"/>
        </w:rPr>
        <w:t>。</w:t>
      </w:r>
    </w:p>
    <w:p w14:paraId="0F33FDD8" w14:textId="3A4FDDCB" w:rsidR="009224C6" w:rsidRDefault="009224C6" w:rsidP="00A629B2">
      <w:r>
        <w:rPr>
          <w:rFonts w:hint="eastAsia"/>
        </w:rPr>
        <w:t>2</w:t>
      </w:r>
      <w:r>
        <w:t xml:space="preserve">.2 </w:t>
      </w:r>
      <w:r>
        <w:rPr>
          <w:rFonts w:hint="eastAsia"/>
        </w:rPr>
        <w:t>征求意见稿</w:t>
      </w:r>
      <w:r w:rsidR="002E799C">
        <w:rPr>
          <w:rFonts w:hint="eastAsia"/>
        </w:rPr>
        <w:t>编写</w:t>
      </w:r>
      <w:r>
        <w:rPr>
          <w:rFonts w:hint="eastAsia"/>
        </w:rPr>
        <w:t>阶段（2</w:t>
      </w:r>
      <w:r>
        <w:t>021</w:t>
      </w:r>
      <w:r>
        <w:rPr>
          <w:rFonts w:hint="eastAsia"/>
        </w:rPr>
        <w:t>年1月-</w:t>
      </w:r>
      <w:r>
        <w:t>2021</w:t>
      </w:r>
      <w:r>
        <w:rPr>
          <w:rFonts w:hint="eastAsia"/>
        </w:rPr>
        <w:t>年8月）</w:t>
      </w:r>
    </w:p>
    <w:p w14:paraId="5D772C6C" w14:textId="2AD879E3" w:rsidR="009224C6" w:rsidRDefault="009224C6" w:rsidP="00A629B2">
      <w:r>
        <w:tab/>
      </w:r>
      <w:r>
        <w:rPr>
          <w:rFonts w:hint="eastAsia"/>
        </w:rPr>
        <w:t>参照现行泵振动相关标准的评价方法，结合海南核电</w:t>
      </w:r>
      <w:r>
        <w:t>20000</w:t>
      </w:r>
      <w:r>
        <w:rPr>
          <w:rFonts w:hint="eastAsia"/>
        </w:rPr>
        <w:t>台/次以上的振动数据及数百台/次的设备故障信息，根据核电厂对泵设备可靠性的实际需求，对初稿</w:t>
      </w:r>
      <w:r w:rsidR="002E799C">
        <w:rPr>
          <w:rFonts w:hint="eastAsia"/>
        </w:rPr>
        <w:t>的内容进行修订，组织编制小组各成员进行了内容审查与讨论，完成征求意见稿的编制。</w:t>
      </w:r>
    </w:p>
    <w:p w14:paraId="4DC8D0AE" w14:textId="76D6E59F" w:rsidR="002E799C" w:rsidRDefault="002E799C" w:rsidP="00A629B2">
      <w:r>
        <w:rPr>
          <w:rFonts w:hint="eastAsia"/>
        </w:rPr>
        <w:t>2</w:t>
      </w:r>
      <w:r>
        <w:t xml:space="preserve">.3 </w:t>
      </w:r>
      <w:r>
        <w:rPr>
          <w:rFonts w:hint="eastAsia"/>
        </w:rPr>
        <w:t>送审稿编写阶段（2</w:t>
      </w:r>
      <w:r>
        <w:t>021</w:t>
      </w:r>
      <w:r>
        <w:rPr>
          <w:rFonts w:hint="eastAsia"/>
        </w:rPr>
        <w:t>年9月-</w:t>
      </w:r>
      <w:r>
        <w:t>2021</w:t>
      </w:r>
      <w:r>
        <w:rPr>
          <w:rFonts w:hint="eastAsia"/>
        </w:rPr>
        <w:t>年1</w:t>
      </w:r>
      <w:r>
        <w:t>2</w:t>
      </w:r>
      <w:r>
        <w:rPr>
          <w:rFonts w:hint="eastAsia"/>
        </w:rPr>
        <w:t>月）</w:t>
      </w:r>
    </w:p>
    <w:p w14:paraId="2D340BB6" w14:textId="4030CDF1" w:rsidR="002E799C" w:rsidRDefault="002E799C" w:rsidP="00A629B2">
      <w:r>
        <w:tab/>
      </w:r>
      <w:r>
        <w:rPr>
          <w:rFonts w:hint="eastAsia"/>
        </w:rPr>
        <w:t>待编写。</w:t>
      </w:r>
    </w:p>
    <w:p w14:paraId="7BA04E9E" w14:textId="1A9ECD49" w:rsidR="002E799C" w:rsidRDefault="002E799C" w:rsidP="00A629B2">
      <w:r>
        <w:rPr>
          <w:rFonts w:hint="eastAsia"/>
        </w:rPr>
        <w:t>2</w:t>
      </w:r>
      <w:r>
        <w:t xml:space="preserve">.4 </w:t>
      </w:r>
      <w:r>
        <w:rPr>
          <w:rFonts w:hint="eastAsia"/>
        </w:rPr>
        <w:t>报批稿编写阶段（2</w:t>
      </w:r>
      <w:r>
        <w:t>022</w:t>
      </w:r>
      <w:r>
        <w:rPr>
          <w:rFonts w:hint="eastAsia"/>
        </w:rPr>
        <w:t>年1月-</w:t>
      </w:r>
      <w:r>
        <w:t>2022</w:t>
      </w:r>
      <w:r>
        <w:rPr>
          <w:rFonts w:hint="eastAsia"/>
        </w:rPr>
        <w:t>年6月）</w:t>
      </w:r>
    </w:p>
    <w:p w14:paraId="59361B6C" w14:textId="057809A6" w:rsidR="002E799C" w:rsidRPr="00A629B2" w:rsidRDefault="002E799C" w:rsidP="00A629B2">
      <w:r>
        <w:tab/>
      </w:r>
      <w:r>
        <w:rPr>
          <w:rFonts w:hint="eastAsia"/>
        </w:rPr>
        <w:t>待编写。</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77FCF27B" w14:textId="7B7F23E4" w:rsidR="00FB6407" w:rsidRDefault="00E650B4" w:rsidP="0074750E">
      <w:r>
        <w:lastRenderedPageBreak/>
        <w:tab/>
      </w:r>
      <w:r w:rsidR="0074750E" w:rsidRPr="00FB1A83">
        <w:rPr>
          <w:rFonts w:ascii="Calibri" w:hAnsi="Calibri" w:cs="Times New Roman" w:hint="eastAsia"/>
          <w:szCs w:val="22"/>
        </w:rPr>
        <w:t>本标准的编制由海南核电有限公司主编，中国核动力研究设计院、西安热工研究院有限公司、苏州热工研究院有限公司、中核武汉核电运行技术股份有限公司参编</w:t>
      </w:r>
      <w:r w:rsidR="0019396B">
        <w:rPr>
          <w:rFonts w:ascii="Calibri" w:hAnsi="Calibri" w:cs="Times New Roman" w:hint="eastAsia"/>
          <w:szCs w:val="22"/>
        </w:rPr>
        <w:t>、中核霞浦核电有限公司</w:t>
      </w:r>
      <w:r w:rsidR="00440054">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0"/>
        <w:gridCol w:w="1268"/>
        <w:gridCol w:w="3416"/>
        <w:gridCol w:w="2082"/>
      </w:tblGrid>
      <w:tr w:rsidR="0019396B" w:rsidRPr="00FB1A83" w14:paraId="4BCA252D" w14:textId="77777777" w:rsidTr="0028503C">
        <w:trPr>
          <w:cantSplit/>
          <w:trHeight w:val="457"/>
          <w:tblHeader/>
          <w:jc w:val="center"/>
        </w:trPr>
        <w:tc>
          <w:tcPr>
            <w:tcW w:w="840" w:type="dxa"/>
            <w:vAlign w:val="center"/>
          </w:tcPr>
          <w:p w14:paraId="735EF799"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序号</w:t>
            </w:r>
          </w:p>
        </w:tc>
        <w:tc>
          <w:tcPr>
            <w:tcW w:w="1268" w:type="dxa"/>
            <w:vAlign w:val="center"/>
          </w:tcPr>
          <w:p w14:paraId="1D4DAD22"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姓名</w:t>
            </w:r>
          </w:p>
        </w:tc>
        <w:tc>
          <w:tcPr>
            <w:tcW w:w="3416" w:type="dxa"/>
            <w:vAlign w:val="center"/>
          </w:tcPr>
          <w:p w14:paraId="47F7B144"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单位</w:t>
            </w:r>
          </w:p>
        </w:tc>
        <w:tc>
          <w:tcPr>
            <w:tcW w:w="2082" w:type="dxa"/>
            <w:vAlign w:val="center"/>
          </w:tcPr>
          <w:p w14:paraId="04585539"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负责内容</w:t>
            </w:r>
          </w:p>
        </w:tc>
      </w:tr>
      <w:tr w:rsidR="0019396B" w:rsidRPr="00FB1A83" w14:paraId="37484008" w14:textId="77777777" w:rsidTr="0028503C">
        <w:trPr>
          <w:cantSplit/>
          <w:trHeight w:val="457"/>
          <w:jc w:val="center"/>
        </w:trPr>
        <w:tc>
          <w:tcPr>
            <w:tcW w:w="840" w:type="dxa"/>
            <w:vAlign w:val="center"/>
          </w:tcPr>
          <w:p w14:paraId="25011567"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1</w:t>
            </w:r>
          </w:p>
        </w:tc>
        <w:tc>
          <w:tcPr>
            <w:tcW w:w="1268" w:type="dxa"/>
            <w:vAlign w:val="center"/>
          </w:tcPr>
          <w:p w14:paraId="359ED308" w14:textId="6E4633F8"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鲍宇</w:t>
            </w:r>
          </w:p>
        </w:tc>
        <w:tc>
          <w:tcPr>
            <w:tcW w:w="3416" w:type="dxa"/>
            <w:vAlign w:val="center"/>
          </w:tcPr>
          <w:p w14:paraId="29129FBE"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4A86FA97"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9396B" w:rsidRPr="00FB1A83" w14:paraId="2B17829B" w14:textId="77777777" w:rsidTr="0028503C">
        <w:trPr>
          <w:cantSplit/>
          <w:trHeight w:val="457"/>
          <w:jc w:val="center"/>
        </w:trPr>
        <w:tc>
          <w:tcPr>
            <w:tcW w:w="840" w:type="dxa"/>
            <w:vAlign w:val="center"/>
          </w:tcPr>
          <w:p w14:paraId="69CD5031"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2</w:t>
            </w:r>
          </w:p>
        </w:tc>
        <w:tc>
          <w:tcPr>
            <w:tcW w:w="1268" w:type="dxa"/>
            <w:vAlign w:val="center"/>
          </w:tcPr>
          <w:p w14:paraId="048A471D" w14:textId="60E8A9AB" w:rsidR="0019396B"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袁少波</w:t>
            </w:r>
          </w:p>
        </w:tc>
        <w:tc>
          <w:tcPr>
            <w:tcW w:w="3416" w:type="dxa"/>
            <w:vAlign w:val="center"/>
          </w:tcPr>
          <w:p w14:paraId="47D6D8CF" w14:textId="4B312FA8" w:rsidR="0019396B" w:rsidRPr="00FB1A83" w:rsidRDefault="0019396B" w:rsidP="0028503C">
            <w:pPr>
              <w:widowControl w:val="0"/>
              <w:spacing w:line="240" w:lineRule="auto"/>
              <w:jc w:val="center"/>
              <w:rPr>
                <w:rFonts w:ascii="Calibri" w:hAnsi="Calibri" w:cs="Calibri"/>
                <w:sz w:val="21"/>
                <w:szCs w:val="21"/>
              </w:rPr>
            </w:pPr>
            <w:r w:rsidRPr="003E4E92">
              <w:rPr>
                <w:rFonts w:ascii="Calibri" w:hAnsi="Calibri" w:cs="Calibri" w:hint="eastAsia"/>
                <w:sz w:val="21"/>
                <w:szCs w:val="21"/>
              </w:rPr>
              <w:t>中国核动力研究设计院</w:t>
            </w:r>
          </w:p>
        </w:tc>
        <w:tc>
          <w:tcPr>
            <w:tcW w:w="2082" w:type="dxa"/>
            <w:vAlign w:val="center"/>
          </w:tcPr>
          <w:p w14:paraId="18485CA9"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19396B" w:rsidRPr="00FB1A83" w14:paraId="10E20232" w14:textId="77777777" w:rsidTr="0028503C">
        <w:trPr>
          <w:cantSplit/>
          <w:trHeight w:val="457"/>
          <w:jc w:val="center"/>
        </w:trPr>
        <w:tc>
          <w:tcPr>
            <w:tcW w:w="840" w:type="dxa"/>
            <w:vAlign w:val="center"/>
          </w:tcPr>
          <w:p w14:paraId="3FFA4B87"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3</w:t>
            </w:r>
          </w:p>
        </w:tc>
        <w:tc>
          <w:tcPr>
            <w:tcW w:w="1268" w:type="dxa"/>
            <w:vAlign w:val="center"/>
          </w:tcPr>
          <w:p w14:paraId="00303E02" w14:textId="25533E56"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何超</w:t>
            </w:r>
          </w:p>
        </w:tc>
        <w:tc>
          <w:tcPr>
            <w:tcW w:w="3416" w:type="dxa"/>
            <w:vAlign w:val="center"/>
          </w:tcPr>
          <w:p w14:paraId="55C77C89" w14:textId="1A730B50" w:rsidR="0019396B" w:rsidRPr="00FB1A83" w:rsidRDefault="0019396B" w:rsidP="0028503C">
            <w:pPr>
              <w:widowControl w:val="0"/>
              <w:spacing w:line="240" w:lineRule="auto"/>
              <w:jc w:val="center"/>
              <w:rPr>
                <w:rFonts w:ascii="Calibri" w:hAnsi="Calibri" w:cs="Calibri"/>
                <w:sz w:val="21"/>
                <w:szCs w:val="21"/>
              </w:rPr>
            </w:pPr>
            <w:r w:rsidRPr="003E4E92">
              <w:rPr>
                <w:rFonts w:ascii="Calibri" w:hAnsi="Calibri" w:cs="Calibri" w:hint="eastAsia"/>
                <w:sz w:val="21"/>
                <w:szCs w:val="21"/>
              </w:rPr>
              <w:t>中国核动力研究设计院</w:t>
            </w:r>
          </w:p>
        </w:tc>
        <w:tc>
          <w:tcPr>
            <w:tcW w:w="2082" w:type="dxa"/>
            <w:vAlign w:val="center"/>
          </w:tcPr>
          <w:p w14:paraId="61017B3F" w14:textId="1CF6D1F7" w:rsidR="0019396B" w:rsidRPr="00FB1A83" w:rsidRDefault="00E57494"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9396B" w:rsidRPr="00FB1A83" w14:paraId="5D8446A0" w14:textId="77777777" w:rsidTr="0028503C">
        <w:trPr>
          <w:cantSplit/>
          <w:trHeight w:val="457"/>
          <w:jc w:val="center"/>
        </w:trPr>
        <w:tc>
          <w:tcPr>
            <w:tcW w:w="840" w:type="dxa"/>
            <w:vAlign w:val="center"/>
          </w:tcPr>
          <w:p w14:paraId="497AF7A1"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4</w:t>
            </w:r>
          </w:p>
        </w:tc>
        <w:tc>
          <w:tcPr>
            <w:tcW w:w="1268" w:type="dxa"/>
            <w:vAlign w:val="center"/>
          </w:tcPr>
          <w:p w14:paraId="0D7AAF90" w14:textId="74D42C9E"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董雷</w:t>
            </w:r>
          </w:p>
        </w:tc>
        <w:tc>
          <w:tcPr>
            <w:tcW w:w="3416" w:type="dxa"/>
            <w:vAlign w:val="center"/>
          </w:tcPr>
          <w:p w14:paraId="36ADD325" w14:textId="1919FA70" w:rsidR="0019396B" w:rsidRPr="00FB1A83" w:rsidRDefault="0019396B" w:rsidP="0028503C">
            <w:pPr>
              <w:widowControl w:val="0"/>
              <w:spacing w:line="240" w:lineRule="auto"/>
              <w:jc w:val="center"/>
              <w:rPr>
                <w:rFonts w:ascii="Calibri" w:hAnsi="Calibri" w:cs="Calibri"/>
                <w:sz w:val="21"/>
                <w:szCs w:val="21"/>
              </w:rPr>
            </w:pPr>
            <w:r w:rsidRPr="00141114">
              <w:rPr>
                <w:rFonts w:ascii="Calibri" w:hAnsi="Calibri" w:cs="Calibri" w:hint="eastAsia"/>
                <w:sz w:val="21"/>
                <w:szCs w:val="21"/>
              </w:rPr>
              <w:t>西安热工研究院有限公司</w:t>
            </w:r>
          </w:p>
        </w:tc>
        <w:tc>
          <w:tcPr>
            <w:tcW w:w="2082" w:type="dxa"/>
            <w:vAlign w:val="center"/>
          </w:tcPr>
          <w:p w14:paraId="458A163F" w14:textId="3BF340E2" w:rsidR="0019396B" w:rsidRPr="00FB1A83" w:rsidRDefault="00E57494"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19396B" w:rsidRPr="00FB1A83" w14:paraId="53788FD2" w14:textId="77777777" w:rsidTr="0028503C">
        <w:trPr>
          <w:cantSplit/>
          <w:trHeight w:val="457"/>
          <w:jc w:val="center"/>
        </w:trPr>
        <w:tc>
          <w:tcPr>
            <w:tcW w:w="840" w:type="dxa"/>
            <w:vAlign w:val="center"/>
          </w:tcPr>
          <w:p w14:paraId="36965CDD"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5</w:t>
            </w:r>
          </w:p>
        </w:tc>
        <w:tc>
          <w:tcPr>
            <w:tcW w:w="1268" w:type="dxa"/>
            <w:vAlign w:val="center"/>
          </w:tcPr>
          <w:p w14:paraId="417563F9" w14:textId="19012FAF"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张卫军</w:t>
            </w:r>
          </w:p>
        </w:tc>
        <w:tc>
          <w:tcPr>
            <w:tcW w:w="3416" w:type="dxa"/>
            <w:vAlign w:val="center"/>
          </w:tcPr>
          <w:p w14:paraId="4F89318E" w14:textId="715EB31D"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5D3EF637" w14:textId="1BEF185B" w:rsidR="0019396B" w:rsidRPr="00FB1A83" w:rsidRDefault="00E57494"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19396B" w:rsidRPr="00FB1A83" w14:paraId="23BFF0F5" w14:textId="77777777" w:rsidTr="0028503C">
        <w:trPr>
          <w:cantSplit/>
          <w:trHeight w:val="457"/>
          <w:jc w:val="center"/>
        </w:trPr>
        <w:tc>
          <w:tcPr>
            <w:tcW w:w="840" w:type="dxa"/>
            <w:vAlign w:val="center"/>
          </w:tcPr>
          <w:p w14:paraId="53323E15"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6</w:t>
            </w:r>
          </w:p>
        </w:tc>
        <w:tc>
          <w:tcPr>
            <w:tcW w:w="1268" w:type="dxa"/>
            <w:vAlign w:val="center"/>
          </w:tcPr>
          <w:p w14:paraId="4984A0D1" w14:textId="5163AB82"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张恒</w:t>
            </w:r>
          </w:p>
        </w:tc>
        <w:tc>
          <w:tcPr>
            <w:tcW w:w="3416" w:type="dxa"/>
            <w:vAlign w:val="center"/>
          </w:tcPr>
          <w:p w14:paraId="001A4F11" w14:textId="79619CF2"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0C57EA30" w14:textId="42EF5C38" w:rsidR="0019396B" w:rsidRPr="00FB1A83" w:rsidRDefault="00E57494"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9396B" w:rsidRPr="00FB1A83" w14:paraId="0E628F0E" w14:textId="77777777" w:rsidTr="0028503C">
        <w:trPr>
          <w:cantSplit/>
          <w:trHeight w:val="457"/>
          <w:jc w:val="center"/>
        </w:trPr>
        <w:tc>
          <w:tcPr>
            <w:tcW w:w="840" w:type="dxa"/>
            <w:vAlign w:val="center"/>
          </w:tcPr>
          <w:p w14:paraId="158BADBB"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7</w:t>
            </w:r>
          </w:p>
        </w:tc>
        <w:tc>
          <w:tcPr>
            <w:tcW w:w="1268" w:type="dxa"/>
            <w:vAlign w:val="center"/>
          </w:tcPr>
          <w:p w14:paraId="2A949525" w14:textId="535428B3"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赵博</w:t>
            </w:r>
          </w:p>
        </w:tc>
        <w:tc>
          <w:tcPr>
            <w:tcW w:w="3416" w:type="dxa"/>
            <w:vAlign w:val="center"/>
          </w:tcPr>
          <w:p w14:paraId="212A8319" w14:textId="0BD0783E"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西安热工研究院有限公司</w:t>
            </w:r>
          </w:p>
        </w:tc>
        <w:tc>
          <w:tcPr>
            <w:tcW w:w="2082" w:type="dxa"/>
            <w:vAlign w:val="center"/>
          </w:tcPr>
          <w:p w14:paraId="76F41F52" w14:textId="77777777" w:rsidR="0019396B" w:rsidRPr="00FB1A83" w:rsidRDefault="0019396B" w:rsidP="0028503C">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9396B" w:rsidRPr="00FB1A83" w14:paraId="31B47749" w14:textId="77777777" w:rsidTr="0028503C">
        <w:trPr>
          <w:cantSplit/>
          <w:trHeight w:val="457"/>
          <w:jc w:val="center"/>
        </w:trPr>
        <w:tc>
          <w:tcPr>
            <w:tcW w:w="840" w:type="dxa"/>
            <w:vAlign w:val="center"/>
          </w:tcPr>
          <w:p w14:paraId="7616CA80"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8</w:t>
            </w:r>
          </w:p>
        </w:tc>
        <w:tc>
          <w:tcPr>
            <w:tcW w:w="1268" w:type="dxa"/>
            <w:vAlign w:val="center"/>
          </w:tcPr>
          <w:p w14:paraId="6363761A" w14:textId="46A90D0E"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高伟</w:t>
            </w:r>
          </w:p>
        </w:tc>
        <w:tc>
          <w:tcPr>
            <w:tcW w:w="3416" w:type="dxa"/>
            <w:vAlign w:val="center"/>
          </w:tcPr>
          <w:p w14:paraId="79B6A8F8"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苏州热工研究院有限公司</w:t>
            </w:r>
          </w:p>
        </w:tc>
        <w:tc>
          <w:tcPr>
            <w:tcW w:w="2082" w:type="dxa"/>
            <w:vAlign w:val="center"/>
          </w:tcPr>
          <w:p w14:paraId="6F7D3704" w14:textId="77777777" w:rsidR="0019396B" w:rsidRPr="00FB1A83" w:rsidRDefault="0019396B" w:rsidP="0028503C">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9396B" w:rsidRPr="00FB1A83" w14:paraId="377C2C5D" w14:textId="77777777" w:rsidTr="0028503C">
        <w:trPr>
          <w:cantSplit/>
          <w:trHeight w:val="457"/>
          <w:jc w:val="center"/>
        </w:trPr>
        <w:tc>
          <w:tcPr>
            <w:tcW w:w="840" w:type="dxa"/>
            <w:vAlign w:val="center"/>
          </w:tcPr>
          <w:p w14:paraId="7350F579"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9</w:t>
            </w:r>
          </w:p>
        </w:tc>
        <w:tc>
          <w:tcPr>
            <w:tcW w:w="1268" w:type="dxa"/>
            <w:vAlign w:val="center"/>
          </w:tcPr>
          <w:p w14:paraId="03E60784" w14:textId="4F353D16" w:rsidR="0019396B" w:rsidRPr="00FB1A83" w:rsidRDefault="0019396B" w:rsidP="0028503C">
            <w:pPr>
              <w:widowControl w:val="0"/>
              <w:spacing w:line="240" w:lineRule="auto"/>
              <w:jc w:val="center"/>
              <w:rPr>
                <w:rFonts w:ascii="Calibri" w:hAnsi="Calibri" w:cs="Calibri"/>
                <w:sz w:val="21"/>
                <w:szCs w:val="21"/>
              </w:rPr>
            </w:pPr>
            <w:r w:rsidRPr="00CA691E">
              <w:rPr>
                <w:rFonts w:hint="eastAsia"/>
                <w:sz w:val="21"/>
                <w:szCs w:val="21"/>
              </w:rPr>
              <w:t>倪秋华</w:t>
            </w:r>
          </w:p>
        </w:tc>
        <w:tc>
          <w:tcPr>
            <w:tcW w:w="3416" w:type="dxa"/>
            <w:vAlign w:val="center"/>
          </w:tcPr>
          <w:p w14:paraId="2ABAFD70" w14:textId="4268BCD5"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苏州热工研究院有限公司</w:t>
            </w:r>
          </w:p>
        </w:tc>
        <w:tc>
          <w:tcPr>
            <w:tcW w:w="2082" w:type="dxa"/>
            <w:vAlign w:val="center"/>
          </w:tcPr>
          <w:p w14:paraId="62998B26" w14:textId="0313F0A7" w:rsidR="0019396B" w:rsidRPr="00FB1A83" w:rsidRDefault="00E57494" w:rsidP="0028503C">
            <w:pPr>
              <w:widowControl w:val="0"/>
              <w:spacing w:line="240" w:lineRule="auto"/>
              <w:jc w:val="center"/>
              <w:rPr>
                <w:rFonts w:ascii="Calibri" w:hAnsi="Calibri" w:cs="Calibri"/>
                <w:sz w:val="21"/>
                <w:szCs w:val="21"/>
              </w:rPr>
            </w:pPr>
            <w:r w:rsidRPr="00FB1A83">
              <w:rPr>
                <w:rFonts w:ascii="Calibri" w:hAnsi="Calibri" w:cs="Calibri"/>
                <w:sz w:val="21"/>
                <w:szCs w:val="21"/>
              </w:rPr>
              <w:t>规范内容编制</w:t>
            </w:r>
          </w:p>
        </w:tc>
      </w:tr>
      <w:tr w:rsidR="0019396B" w:rsidRPr="00FB1A83" w14:paraId="37F05766" w14:textId="77777777" w:rsidTr="0028503C">
        <w:trPr>
          <w:cantSplit/>
          <w:trHeight w:val="457"/>
          <w:jc w:val="center"/>
        </w:trPr>
        <w:tc>
          <w:tcPr>
            <w:tcW w:w="840" w:type="dxa"/>
            <w:vAlign w:val="center"/>
          </w:tcPr>
          <w:p w14:paraId="31BEB36B" w14:textId="77777777"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10</w:t>
            </w:r>
          </w:p>
        </w:tc>
        <w:tc>
          <w:tcPr>
            <w:tcW w:w="1268" w:type="dxa"/>
            <w:vAlign w:val="center"/>
          </w:tcPr>
          <w:p w14:paraId="7BF5DC38" w14:textId="25E18149" w:rsidR="0019396B" w:rsidRPr="00FB1A83" w:rsidRDefault="0019396B" w:rsidP="0028503C">
            <w:pPr>
              <w:widowControl w:val="0"/>
              <w:spacing w:line="240" w:lineRule="auto"/>
              <w:jc w:val="center"/>
              <w:rPr>
                <w:rFonts w:ascii="Calibri" w:hAnsi="Calibri" w:cs="Calibri"/>
                <w:sz w:val="21"/>
                <w:szCs w:val="21"/>
              </w:rPr>
            </w:pPr>
            <w:r>
              <w:rPr>
                <w:rFonts w:hint="eastAsia"/>
                <w:sz w:val="21"/>
                <w:szCs w:val="21"/>
              </w:rPr>
              <w:t>蒋庆磊</w:t>
            </w:r>
          </w:p>
        </w:tc>
        <w:tc>
          <w:tcPr>
            <w:tcW w:w="3416" w:type="dxa"/>
            <w:vAlign w:val="center"/>
          </w:tcPr>
          <w:p w14:paraId="220E5412" w14:textId="3EE17EE9" w:rsidR="0019396B" w:rsidRPr="00FB1A83" w:rsidRDefault="0019396B" w:rsidP="0028503C">
            <w:pPr>
              <w:widowControl w:val="0"/>
              <w:spacing w:line="240" w:lineRule="auto"/>
              <w:jc w:val="center"/>
              <w:rPr>
                <w:rFonts w:ascii="Calibri" w:hAnsi="Calibri" w:cs="Calibri"/>
                <w:sz w:val="21"/>
                <w:szCs w:val="21"/>
              </w:rPr>
            </w:pPr>
            <w:r w:rsidRPr="00CF2D40">
              <w:rPr>
                <w:rFonts w:ascii="Calibri" w:hAnsi="Calibri" w:cs="Calibri" w:hint="eastAsia"/>
                <w:sz w:val="21"/>
                <w:szCs w:val="21"/>
              </w:rPr>
              <w:t>中核武汉核电运行技术股份有限公司</w:t>
            </w:r>
          </w:p>
        </w:tc>
        <w:tc>
          <w:tcPr>
            <w:tcW w:w="2082" w:type="dxa"/>
            <w:vAlign w:val="center"/>
          </w:tcPr>
          <w:p w14:paraId="1ABBF69B" w14:textId="77777777" w:rsidR="0019396B" w:rsidRPr="00FB1A83" w:rsidRDefault="0019396B" w:rsidP="0028503C">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19396B" w:rsidRPr="00FB1A83" w14:paraId="00023C97" w14:textId="77777777" w:rsidTr="0028503C">
        <w:trPr>
          <w:cantSplit/>
          <w:trHeight w:val="457"/>
          <w:jc w:val="center"/>
        </w:trPr>
        <w:tc>
          <w:tcPr>
            <w:tcW w:w="840" w:type="dxa"/>
            <w:vAlign w:val="center"/>
          </w:tcPr>
          <w:p w14:paraId="1A55BBA6" w14:textId="77777777" w:rsidR="0019396B" w:rsidRPr="00FB1A83" w:rsidRDefault="0019396B" w:rsidP="0028503C">
            <w:pPr>
              <w:widowControl w:val="0"/>
              <w:spacing w:line="240" w:lineRule="auto"/>
              <w:jc w:val="center"/>
              <w:rPr>
                <w:rFonts w:ascii="Calibri" w:hAnsi="Calibri" w:cs="Calibri"/>
                <w:sz w:val="21"/>
                <w:szCs w:val="21"/>
              </w:rPr>
            </w:pPr>
            <w:r w:rsidRPr="00FB1A83">
              <w:rPr>
                <w:rFonts w:ascii="Calibri" w:hAnsi="Calibri" w:cs="Calibri"/>
                <w:sz w:val="21"/>
                <w:szCs w:val="21"/>
              </w:rPr>
              <w:t>1</w:t>
            </w:r>
            <w:r>
              <w:rPr>
                <w:rFonts w:ascii="Calibri" w:hAnsi="Calibri" w:cs="Calibri" w:hint="eastAsia"/>
                <w:sz w:val="21"/>
                <w:szCs w:val="21"/>
              </w:rPr>
              <w:t>1</w:t>
            </w:r>
          </w:p>
        </w:tc>
        <w:tc>
          <w:tcPr>
            <w:tcW w:w="1268" w:type="dxa"/>
            <w:vAlign w:val="center"/>
          </w:tcPr>
          <w:p w14:paraId="660C8FBE" w14:textId="29C74F6C" w:rsidR="0019396B" w:rsidRPr="00FB1A83" w:rsidRDefault="0019396B" w:rsidP="0028503C">
            <w:pPr>
              <w:widowControl w:val="0"/>
              <w:spacing w:line="240" w:lineRule="auto"/>
              <w:jc w:val="center"/>
              <w:rPr>
                <w:rFonts w:ascii="Calibri" w:hAnsi="Calibri" w:cs="Calibri"/>
                <w:sz w:val="21"/>
                <w:szCs w:val="21"/>
              </w:rPr>
            </w:pPr>
            <w:r>
              <w:rPr>
                <w:rFonts w:hint="eastAsia"/>
                <w:sz w:val="21"/>
                <w:szCs w:val="21"/>
              </w:rPr>
              <w:t>颜军明</w:t>
            </w:r>
          </w:p>
        </w:tc>
        <w:tc>
          <w:tcPr>
            <w:tcW w:w="3416" w:type="dxa"/>
            <w:vAlign w:val="center"/>
          </w:tcPr>
          <w:p w14:paraId="0AF34DF5" w14:textId="46A973C8" w:rsidR="0019396B" w:rsidRPr="00FB1A83" w:rsidRDefault="0019396B" w:rsidP="0028503C">
            <w:pPr>
              <w:widowControl w:val="0"/>
              <w:spacing w:line="240" w:lineRule="auto"/>
              <w:jc w:val="center"/>
              <w:rPr>
                <w:rFonts w:ascii="Calibri" w:hAnsi="Calibri" w:cs="Calibri"/>
                <w:sz w:val="21"/>
                <w:szCs w:val="21"/>
              </w:rPr>
            </w:pPr>
            <w:r>
              <w:rPr>
                <w:rFonts w:ascii="Calibri" w:hAnsi="Calibri" w:cs="Calibri" w:hint="eastAsia"/>
                <w:sz w:val="21"/>
                <w:szCs w:val="21"/>
              </w:rPr>
              <w:t>中核霞浦核电有限公司</w:t>
            </w:r>
          </w:p>
        </w:tc>
        <w:tc>
          <w:tcPr>
            <w:tcW w:w="2082" w:type="dxa"/>
            <w:vAlign w:val="center"/>
          </w:tcPr>
          <w:p w14:paraId="330272FE" w14:textId="77777777" w:rsidR="0019396B" w:rsidRPr="00FB1A83" w:rsidRDefault="0019396B" w:rsidP="0028503C">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E57494" w:rsidRPr="00FB1A83" w14:paraId="01739502" w14:textId="77777777" w:rsidTr="00DD2CAF">
        <w:trPr>
          <w:cantSplit/>
          <w:trHeight w:val="457"/>
          <w:jc w:val="center"/>
        </w:trPr>
        <w:tc>
          <w:tcPr>
            <w:tcW w:w="840" w:type="dxa"/>
            <w:vAlign w:val="center"/>
          </w:tcPr>
          <w:p w14:paraId="70DB16D0"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1</w:t>
            </w:r>
            <w:r>
              <w:rPr>
                <w:rFonts w:ascii="Calibri" w:hAnsi="Calibri" w:cs="Calibri" w:hint="eastAsia"/>
                <w:sz w:val="21"/>
                <w:szCs w:val="21"/>
              </w:rPr>
              <w:t>2</w:t>
            </w:r>
          </w:p>
        </w:tc>
        <w:tc>
          <w:tcPr>
            <w:tcW w:w="1268" w:type="dxa"/>
            <w:vAlign w:val="center"/>
          </w:tcPr>
          <w:p w14:paraId="20071EFB" w14:textId="5FED6C86"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陈卫峰</w:t>
            </w:r>
          </w:p>
        </w:tc>
        <w:tc>
          <w:tcPr>
            <w:tcW w:w="3416" w:type="dxa"/>
            <w:vAlign w:val="center"/>
          </w:tcPr>
          <w:p w14:paraId="4C3C365C" w14:textId="4F82D40A"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CFE4396" w14:textId="77777777" w:rsidR="00E57494" w:rsidRPr="00FB1A83" w:rsidRDefault="00E57494" w:rsidP="00E57494">
            <w:pPr>
              <w:widowControl w:val="0"/>
              <w:spacing w:line="240" w:lineRule="auto"/>
              <w:jc w:val="center"/>
              <w:rPr>
                <w:rFonts w:ascii="Calibri" w:hAnsi="Calibri" w:cs="Calibri"/>
                <w:sz w:val="21"/>
                <w:szCs w:val="21"/>
              </w:rPr>
            </w:pPr>
            <w:r w:rsidRPr="003C79A5">
              <w:rPr>
                <w:rFonts w:ascii="Calibri" w:hAnsi="Calibri" w:cs="Calibri" w:hint="eastAsia"/>
                <w:sz w:val="21"/>
                <w:szCs w:val="21"/>
              </w:rPr>
              <w:t>规范内容审核</w:t>
            </w:r>
          </w:p>
        </w:tc>
      </w:tr>
      <w:tr w:rsidR="00E57494" w:rsidRPr="00FB1A83" w14:paraId="511845B8" w14:textId="77777777" w:rsidTr="00CF21A7">
        <w:trPr>
          <w:cantSplit/>
          <w:trHeight w:val="457"/>
          <w:jc w:val="center"/>
        </w:trPr>
        <w:tc>
          <w:tcPr>
            <w:tcW w:w="840" w:type="dxa"/>
            <w:vAlign w:val="center"/>
          </w:tcPr>
          <w:p w14:paraId="4A281417"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1</w:t>
            </w:r>
            <w:r>
              <w:rPr>
                <w:rFonts w:ascii="Calibri" w:hAnsi="Calibri" w:cs="Calibri" w:hint="eastAsia"/>
                <w:sz w:val="21"/>
                <w:szCs w:val="21"/>
              </w:rPr>
              <w:t>3</w:t>
            </w:r>
          </w:p>
        </w:tc>
        <w:tc>
          <w:tcPr>
            <w:tcW w:w="1268" w:type="dxa"/>
            <w:vAlign w:val="center"/>
          </w:tcPr>
          <w:p w14:paraId="7E979031" w14:textId="0994FC46"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张军</w:t>
            </w:r>
          </w:p>
        </w:tc>
        <w:tc>
          <w:tcPr>
            <w:tcW w:w="3416" w:type="dxa"/>
            <w:vAlign w:val="center"/>
          </w:tcPr>
          <w:p w14:paraId="1783AB4D" w14:textId="23D60886"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14F7A6C"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E57494" w:rsidRPr="00FB1A83" w14:paraId="73DBBD42" w14:textId="77777777" w:rsidTr="0006770D">
        <w:trPr>
          <w:cantSplit/>
          <w:trHeight w:val="457"/>
          <w:jc w:val="center"/>
        </w:trPr>
        <w:tc>
          <w:tcPr>
            <w:tcW w:w="840" w:type="dxa"/>
            <w:vAlign w:val="center"/>
          </w:tcPr>
          <w:p w14:paraId="2B377E6F"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1</w:t>
            </w:r>
            <w:r>
              <w:rPr>
                <w:rFonts w:ascii="Calibri" w:hAnsi="Calibri" w:cs="Calibri" w:hint="eastAsia"/>
                <w:sz w:val="21"/>
                <w:szCs w:val="21"/>
              </w:rPr>
              <w:t>4</w:t>
            </w:r>
          </w:p>
        </w:tc>
        <w:tc>
          <w:tcPr>
            <w:tcW w:w="1268" w:type="dxa"/>
            <w:vAlign w:val="center"/>
          </w:tcPr>
          <w:p w14:paraId="0AFA32F5" w14:textId="073F94B5"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朱建斌</w:t>
            </w:r>
          </w:p>
        </w:tc>
        <w:tc>
          <w:tcPr>
            <w:tcW w:w="3416" w:type="dxa"/>
            <w:vAlign w:val="center"/>
          </w:tcPr>
          <w:p w14:paraId="3B81912F" w14:textId="56C97A39"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74AB8A0B"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r w:rsidR="00E57494" w:rsidRPr="00FB1A83" w14:paraId="4C1EBF73" w14:textId="77777777" w:rsidTr="005F370A">
        <w:trPr>
          <w:cantSplit/>
          <w:trHeight w:val="457"/>
          <w:jc w:val="center"/>
        </w:trPr>
        <w:tc>
          <w:tcPr>
            <w:tcW w:w="840" w:type="dxa"/>
            <w:vAlign w:val="center"/>
          </w:tcPr>
          <w:p w14:paraId="4FF87128"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1</w:t>
            </w:r>
            <w:r>
              <w:rPr>
                <w:rFonts w:ascii="Calibri" w:hAnsi="Calibri" w:cs="Calibri" w:hint="eastAsia"/>
                <w:sz w:val="21"/>
                <w:szCs w:val="21"/>
              </w:rPr>
              <w:t>5</w:t>
            </w:r>
          </w:p>
        </w:tc>
        <w:tc>
          <w:tcPr>
            <w:tcW w:w="1268" w:type="dxa"/>
            <w:vAlign w:val="center"/>
          </w:tcPr>
          <w:p w14:paraId="0919DFD4" w14:textId="7C56B9FB"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汤利专</w:t>
            </w:r>
          </w:p>
        </w:tc>
        <w:tc>
          <w:tcPr>
            <w:tcW w:w="3416" w:type="dxa"/>
            <w:vAlign w:val="center"/>
          </w:tcPr>
          <w:p w14:paraId="40AC88C1" w14:textId="2491C3AF"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36072B8E" w14:textId="22F7B3CF"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规范内容校核</w:t>
            </w:r>
          </w:p>
        </w:tc>
      </w:tr>
      <w:tr w:rsidR="00E57494" w:rsidRPr="00FB1A83" w14:paraId="3508C022" w14:textId="77777777" w:rsidTr="008D17F1">
        <w:trPr>
          <w:cantSplit/>
          <w:trHeight w:val="457"/>
          <w:jc w:val="center"/>
        </w:trPr>
        <w:tc>
          <w:tcPr>
            <w:tcW w:w="840" w:type="dxa"/>
            <w:vAlign w:val="center"/>
          </w:tcPr>
          <w:p w14:paraId="52A388F3" w14:textId="77777777" w:rsidR="00E57494" w:rsidRPr="00FB1A83" w:rsidRDefault="00E57494" w:rsidP="00E57494">
            <w:pPr>
              <w:widowControl w:val="0"/>
              <w:spacing w:line="240" w:lineRule="auto"/>
              <w:jc w:val="center"/>
              <w:rPr>
                <w:rFonts w:ascii="Calibri" w:hAnsi="Calibri" w:cs="Calibri"/>
                <w:sz w:val="21"/>
                <w:szCs w:val="21"/>
              </w:rPr>
            </w:pPr>
            <w:r>
              <w:rPr>
                <w:rFonts w:ascii="Calibri" w:hAnsi="Calibri" w:cs="Calibri" w:hint="eastAsia"/>
                <w:sz w:val="21"/>
                <w:szCs w:val="21"/>
              </w:rPr>
              <w:t>16</w:t>
            </w:r>
          </w:p>
        </w:tc>
        <w:tc>
          <w:tcPr>
            <w:tcW w:w="1268" w:type="dxa"/>
            <w:vAlign w:val="center"/>
          </w:tcPr>
          <w:p w14:paraId="66C9BAE0" w14:textId="2CF90C2F"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于景志</w:t>
            </w:r>
          </w:p>
        </w:tc>
        <w:tc>
          <w:tcPr>
            <w:tcW w:w="3416" w:type="dxa"/>
            <w:vAlign w:val="center"/>
          </w:tcPr>
          <w:p w14:paraId="64131317" w14:textId="0DE2A944"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4AD052E4" w14:textId="4AD70CCB" w:rsidR="00E57494" w:rsidRPr="00FB1A83" w:rsidRDefault="007D4362" w:rsidP="00E57494">
            <w:pPr>
              <w:widowControl w:val="0"/>
              <w:spacing w:line="240" w:lineRule="auto"/>
              <w:jc w:val="center"/>
              <w:rPr>
                <w:rFonts w:ascii="Calibri" w:hAnsi="Calibri" w:cs="Calibri"/>
                <w:sz w:val="21"/>
                <w:szCs w:val="21"/>
              </w:rPr>
            </w:pPr>
            <w:r w:rsidRPr="00FB1A83">
              <w:rPr>
                <w:rFonts w:ascii="Calibri" w:hAnsi="Calibri" w:cs="Calibri"/>
                <w:sz w:val="21"/>
                <w:szCs w:val="21"/>
              </w:rPr>
              <w:t>规范内容校核</w:t>
            </w:r>
          </w:p>
        </w:tc>
      </w:tr>
      <w:tr w:rsidR="00E57494" w:rsidRPr="00FB1A83" w14:paraId="7409E934" w14:textId="77777777" w:rsidTr="00CB161A">
        <w:trPr>
          <w:cantSplit/>
          <w:trHeight w:val="457"/>
          <w:jc w:val="center"/>
        </w:trPr>
        <w:tc>
          <w:tcPr>
            <w:tcW w:w="840" w:type="dxa"/>
            <w:vAlign w:val="center"/>
          </w:tcPr>
          <w:p w14:paraId="2BBFA0E2" w14:textId="77777777"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1</w:t>
            </w:r>
            <w:r>
              <w:rPr>
                <w:rFonts w:ascii="Calibri" w:hAnsi="Calibri" w:cs="Calibri" w:hint="eastAsia"/>
                <w:sz w:val="21"/>
                <w:szCs w:val="21"/>
              </w:rPr>
              <w:t>7</w:t>
            </w:r>
          </w:p>
        </w:tc>
        <w:tc>
          <w:tcPr>
            <w:tcW w:w="1268" w:type="dxa"/>
            <w:vAlign w:val="center"/>
          </w:tcPr>
          <w:p w14:paraId="718BD158" w14:textId="526F6EE2"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于振鹏</w:t>
            </w:r>
          </w:p>
        </w:tc>
        <w:tc>
          <w:tcPr>
            <w:tcW w:w="3416" w:type="dxa"/>
            <w:vAlign w:val="center"/>
          </w:tcPr>
          <w:p w14:paraId="1BEB159B" w14:textId="05D2CA09"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24A89FDF" w14:textId="020808B1" w:rsidR="00E57494" w:rsidRPr="00FB1A83" w:rsidRDefault="007D4362" w:rsidP="00E57494">
            <w:pPr>
              <w:widowControl w:val="0"/>
              <w:spacing w:line="240" w:lineRule="auto"/>
              <w:jc w:val="center"/>
              <w:rPr>
                <w:rFonts w:ascii="Calibri" w:hAnsi="Calibri" w:cs="Calibri"/>
                <w:sz w:val="21"/>
                <w:szCs w:val="21"/>
              </w:rPr>
            </w:pPr>
            <w:r w:rsidRPr="00FB1A83">
              <w:rPr>
                <w:rFonts w:ascii="Calibri" w:hAnsi="Calibri" w:cs="Calibri"/>
                <w:sz w:val="21"/>
                <w:szCs w:val="21"/>
              </w:rPr>
              <w:t>规范内容校核</w:t>
            </w:r>
          </w:p>
        </w:tc>
      </w:tr>
      <w:tr w:rsidR="00E57494" w:rsidRPr="00FB1A83" w14:paraId="3080BD4B" w14:textId="77777777" w:rsidTr="000148B2">
        <w:trPr>
          <w:cantSplit/>
          <w:trHeight w:val="457"/>
          <w:jc w:val="center"/>
        </w:trPr>
        <w:tc>
          <w:tcPr>
            <w:tcW w:w="840" w:type="dxa"/>
            <w:vAlign w:val="center"/>
          </w:tcPr>
          <w:p w14:paraId="3B445CC3" w14:textId="77777777" w:rsidR="00E57494" w:rsidRPr="00FB1A83" w:rsidRDefault="00E57494" w:rsidP="00E57494">
            <w:pPr>
              <w:widowControl w:val="0"/>
              <w:spacing w:line="240" w:lineRule="auto"/>
              <w:jc w:val="center"/>
              <w:rPr>
                <w:rFonts w:ascii="Calibri" w:hAnsi="Calibri" w:cs="Calibri"/>
                <w:sz w:val="21"/>
                <w:szCs w:val="21"/>
              </w:rPr>
            </w:pPr>
            <w:r>
              <w:rPr>
                <w:rFonts w:ascii="Calibri" w:hAnsi="Calibri" w:cs="Calibri" w:hint="eastAsia"/>
                <w:sz w:val="21"/>
                <w:szCs w:val="21"/>
              </w:rPr>
              <w:t>18</w:t>
            </w:r>
          </w:p>
        </w:tc>
        <w:tc>
          <w:tcPr>
            <w:tcW w:w="1268" w:type="dxa"/>
            <w:vAlign w:val="center"/>
          </w:tcPr>
          <w:p w14:paraId="48A77BD5" w14:textId="46C363C3" w:rsidR="00E57494" w:rsidRPr="00FB1A83" w:rsidRDefault="00E57494" w:rsidP="00E57494">
            <w:pPr>
              <w:widowControl w:val="0"/>
              <w:spacing w:line="240" w:lineRule="auto"/>
              <w:jc w:val="center"/>
              <w:rPr>
                <w:rFonts w:ascii="Calibri" w:hAnsi="Calibri" w:cs="Calibri"/>
                <w:sz w:val="21"/>
                <w:szCs w:val="21"/>
              </w:rPr>
            </w:pPr>
            <w:r>
              <w:rPr>
                <w:rFonts w:hint="eastAsia"/>
                <w:sz w:val="21"/>
                <w:szCs w:val="21"/>
              </w:rPr>
              <w:t>徐伟祖</w:t>
            </w:r>
          </w:p>
        </w:tc>
        <w:tc>
          <w:tcPr>
            <w:tcW w:w="3416" w:type="dxa"/>
            <w:vAlign w:val="center"/>
          </w:tcPr>
          <w:p w14:paraId="5C466FCC" w14:textId="1E785366"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海南核电有限公司</w:t>
            </w:r>
          </w:p>
        </w:tc>
        <w:tc>
          <w:tcPr>
            <w:tcW w:w="2082" w:type="dxa"/>
            <w:vAlign w:val="center"/>
          </w:tcPr>
          <w:p w14:paraId="153BC1A6" w14:textId="10D4B312" w:rsidR="00E57494" w:rsidRPr="00FB1A83" w:rsidRDefault="00E57494" w:rsidP="00E57494">
            <w:pPr>
              <w:widowControl w:val="0"/>
              <w:spacing w:line="240" w:lineRule="auto"/>
              <w:jc w:val="center"/>
              <w:rPr>
                <w:rFonts w:ascii="Calibri" w:hAnsi="Calibri" w:cs="Calibri"/>
                <w:sz w:val="21"/>
                <w:szCs w:val="21"/>
              </w:rPr>
            </w:pPr>
            <w:r w:rsidRPr="00FB1A83">
              <w:rPr>
                <w:rFonts w:ascii="Calibri" w:hAnsi="Calibri" w:cs="Calibri"/>
                <w:sz w:val="21"/>
                <w:szCs w:val="21"/>
              </w:rPr>
              <w:t>规范内容审核</w:t>
            </w:r>
          </w:p>
        </w:tc>
      </w:tr>
    </w:tbl>
    <w:p w14:paraId="5790CBC7" w14:textId="77777777" w:rsidR="0019396B" w:rsidRDefault="0019396B" w:rsidP="0074750E"/>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27C9B3B1" w14:textId="5BDD9724" w:rsidR="00FB6407" w:rsidRDefault="00132C00" w:rsidP="00FB6407">
      <w:r>
        <w:rPr>
          <w:rFonts w:hint="eastAsia"/>
        </w:rPr>
        <w:t>主要依据</w:t>
      </w:r>
      <w:r w:rsidR="000C204E" w:rsidRPr="000C204E">
        <w:rPr>
          <w:rFonts w:hint="eastAsia"/>
        </w:rPr>
        <w:t>《中国核能行业协会团体标准管理办法（试行）》</w:t>
      </w:r>
      <w:r w:rsidR="000C204E">
        <w:rPr>
          <w:rFonts w:hint="eastAsia"/>
        </w:rPr>
        <w:t>的相关要求，说明标准的科学性和实用性。</w:t>
      </w:r>
    </w:p>
    <w:p w14:paraId="5EFC259B" w14:textId="3AA04389" w:rsidR="000C204E" w:rsidRPr="00C62FC6" w:rsidRDefault="00C62FC6" w:rsidP="00C478E3">
      <w:r>
        <w:lastRenderedPageBreak/>
        <w:tab/>
      </w:r>
      <w:r w:rsidR="00C478E3" w:rsidRPr="00C62FC6">
        <w:rPr>
          <w:rFonts w:hint="eastAsia"/>
        </w:rPr>
        <w:t>本标准的修订符合核电行业</w:t>
      </w:r>
      <w:r w:rsidR="008F0708" w:rsidRPr="00C62FC6">
        <w:rPr>
          <w:rFonts w:hint="eastAsia"/>
        </w:rPr>
        <w:t>设备可靠性</w:t>
      </w:r>
      <w:r w:rsidR="00C478E3" w:rsidRPr="00C62FC6">
        <w:rPr>
          <w:rFonts w:hint="eastAsia"/>
        </w:rPr>
        <w:t>评价方法发展的原则，本着先进性、科学性、合理性和可操作性的原则以及标准的目标、统一性、</w:t>
      </w:r>
      <w:r w:rsidR="00C478E3" w:rsidRPr="00C62FC6">
        <w:t>实用性、一致性和</w:t>
      </w:r>
      <w:r w:rsidR="00C478E3" w:rsidRPr="00C62FC6">
        <w:rPr>
          <w:rFonts w:hint="eastAsia"/>
        </w:rPr>
        <w:t>规范性原则来进行本标准的制定工作。</w:t>
      </w:r>
    </w:p>
    <w:p w14:paraId="070BA092" w14:textId="684C6B5D" w:rsidR="008F0708" w:rsidRPr="00492F07" w:rsidRDefault="008F0708" w:rsidP="008F0708">
      <w:r w:rsidRPr="00492F07">
        <w:rPr>
          <w:rFonts w:hint="eastAsia"/>
        </w:rPr>
        <w:t>（</w:t>
      </w:r>
      <w:r w:rsidRPr="00492F07">
        <w:t>1）科学性</w:t>
      </w:r>
    </w:p>
    <w:p w14:paraId="23738696" w14:textId="479ECD89" w:rsidR="008F0708" w:rsidRPr="00492F07" w:rsidRDefault="008F0708" w:rsidP="008F0708">
      <w:r w:rsidRPr="00492F07">
        <w:rPr>
          <w:rFonts w:hint="eastAsia"/>
        </w:rPr>
        <w:t>本标准借鉴了国际标准</w:t>
      </w:r>
      <w:r w:rsidR="00492F07">
        <w:rPr>
          <w:rFonts w:hint="eastAsia"/>
        </w:rPr>
        <w:t>ISO</w:t>
      </w:r>
      <w:r w:rsidR="00492F07">
        <w:t xml:space="preserve"> 10816</w:t>
      </w:r>
      <w:r w:rsidR="00492F07">
        <w:rPr>
          <w:rFonts w:hint="eastAsia"/>
        </w:rPr>
        <w:t>以及国家标准GB</w:t>
      </w:r>
      <w:r w:rsidR="00492F07">
        <w:t>/</w:t>
      </w:r>
      <w:r w:rsidR="00492F07">
        <w:rPr>
          <w:rFonts w:hint="eastAsia"/>
        </w:rPr>
        <w:t>T</w:t>
      </w:r>
      <w:r w:rsidR="00492F07">
        <w:t>29531</w:t>
      </w:r>
      <w:r w:rsidRPr="00492F07">
        <w:t>，</w:t>
      </w:r>
      <w:r w:rsidR="00492F07">
        <w:rPr>
          <w:rFonts w:hint="eastAsia"/>
        </w:rPr>
        <w:t>并通过2</w:t>
      </w:r>
      <w:r w:rsidR="00492F07">
        <w:t>0000</w:t>
      </w:r>
      <w:r w:rsidR="00492F07">
        <w:rPr>
          <w:rFonts w:hint="eastAsia"/>
        </w:rPr>
        <w:t>台/次以上的设备振动实测数据进行验证，能够保证所提出的核电厂泵振动测量和评价方法具有科学性</w:t>
      </w:r>
      <w:r w:rsidRPr="00492F07">
        <w:rPr>
          <w:rFonts w:hint="eastAsia"/>
        </w:rPr>
        <w:t>。</w:t>
      </w:r>
    </w:p>
    <w:p w14:paraId="21FEEA22" w14:textId="571005D2" w:rsidR="008F0708" w:rsidRPr="00492F07" w:rsidRDefault="008F0708" w:rsidP="008F0708">
      <w:r w:rsidRPr="00492F07">
        <w:rPr>
          <w:rFonts w:hint="eastAsia"/>
        </w:rPr>
        <w:t>（</w:t>
      </w:r>
      <w:r w:rsidRPr="00492F07">
        <w:t>2）实用性</w:t>
      </w:r>
    </w:p>
    <w:p w14:paraId="5A213402" w14:textId="380FDC41" w:rsidR="008F0708" w:rsidRPr="00492F07" w:rsidRDefault="008F0708" w:rsidP="008F0708">
      <w:r w:rsidRPr="00492F07">
        <w:rPr>
          <w:rFonts w:hint="eastAsia"/>
        </w:rPr>
        <w:t>本标准规定了</w:t>
      </w:r>
      <w:r w:rsidR="00492F07">
        <w:rPr>
          <w:rFonts w:hint="eastAsia"/>
        </w:rPr>
        <w:t>核电厂泵的振动测量与评价</w:t>
      </w:r>
      <w:r w:rsidRPr="00492F07">
        <w:rPr>
          <w:rFonts w:hint="eastAsia"/>
        </w:rPr>
        <w:t>工作的全过程，包括</w:t>
      </w:r>
      <w:r w:rsidR="00492F07">
        <w:rPr>
          <w:rFonts w:hint="eastAsia"/>
        </w:rPr>
        <w:t>进行振动测量所使用的</w:t>
      </w:r>
      <w:r w:rsidR="00D7581D">
        <w:rPr>
          <w:rFonts w:hint="eastAsia"/>
        </w:rPr>
        <w:t>测量仪器要求、测量单位、测点选择</w:t>
      </w:r>
      <w:r w:rsidRPr="00492F07">
        <w:rPr>
          <w:rFonts w:hint="eastAsia"/>
        </w:rPr>
        <w:t>，评价时</w:t>
      </w:r>
      <w:r w:rsidR="00327651">
        <w:rPr>
          <w:rFonts w:hint="eastAsia"/>
        </w:rPr>
        <w:t>对于设备分类方法</w:t>
      </w:r>
      <w:r w:rsidRPr="00492F07">
        <w:rPr>
          <w:rFonts w:hint="eastAsia"/>
        </w:rPr>
        <w:t>、评价流程以及评价后数据处理和报告编制等环节建立规范，以统一</w:t>
      </w:r>
      <w:r w:rsidR="00327651">
        <w:rPr>
          <w:rFonts w:hint="eastAsia"/>
        </w:rPr>
        <w:t>核电厂泵的振动测量与</w:t>
      </w:r>
      <w:r w:rsidRPr="00492F07">
        <w:rPr>
          <w:rFonts w:hint="eastAsia"/>
        </w:rPr>
        <w:t>评价方法，使其向科学化、合理化方向迈进，</w:t>
      </w:r>
      <w:r w:rsidR="00327651">
        <w:rPr>
          <w:rFonts w:hint="eastAsia"/>
        </w:rPr>
        <w:t>解决现行振动标准振动限值不统一</w:t>
      </w:r>
      <w:r w:rsidRPr="00492F07">
        <w:rPr>
          <w:rFonts w:hint="eastAsia"/>
        </w:rPr>
        <w:t>的</w:t>
      </w:r>
      <w:r w:rsidR="00327651">
        <w:rPr>
          <w:rFonts w:hint="eastAsia"/>
        </w:rPr>
        <w:t>问题，减少振动限值选择的</w:t>
      </w:r>
      <w:r w:rsidRPr="00492F07">
        <w:rPr>
          <w:rFonts w:hint="eastAsia"/>
        </w:rPr>
        <w:t>主观性、随意性，增加科学性、客观性，从而达到提高</w:t>
      </w:r>
      <w:r w:rsidR="00327651">
        <w:rPr>
          <w:rFonts w:hint="eastAsia"/>
        </w:rPr>
        <w:t>核电厂泵设备可靠性管理</w:t>
      </w:r>
      <w:r w:rsidRPr="00492F07">
        <w:rPr>
          <w:rFonts w:hint="eastAsia"/>
        </w:rPr>
        <w:t>水平的目的。</w:t>
      </w:r>
    </w:p>
    <w:p w14:paraId="00EE86BE" w14:textId="2978280D" w:rsidR="00FB6407" w:rsidRPr="00B24A56" w:rsidRDefault="00FB6407" w:rsidP="00FB6407">
      <w:pPr>
        <w:rPr>
          <w:b/>
        </w:rPr>
      </w:pPr>
      <w:r w:rsidRPr="00B24A56">
        <w:rPr>
          <w:rFonts w:hint="eastAsia"/>
          <w:b/>
        </w:rPr>
        <w:t>2、标准主要内容的依据</w:t>
      </w:r>
    </w:p>
    <w:p w14:paraId="01A54B80" w14:textId="7EDA3458" w:rsidR="00FB6407" w:rsidRDefault="009A6607" w:rsidP="00AB5F92">
      <w:pPr>
        <w:rPr>
          <w:shd w:val="clear" w:color="auto" w:fill="FFFF00"/>
        </w:rPr>
      </w:pPr>
      <w:r>
        <w:tab/>
      </w:r>
      <w:r w:rsidR="00AB5F92">
        <w:rPr>
          <w:rFonts w:hint="eastAsia"/>
        </w:rPr>
        <w:t>标准编写的格式遵从</w:t>
      </w:r>
      <w:r w:rsidR="00AB5F92">
        <w:t>GB/T 1.1-</w:t>
      </w:r>
      <w:r>
        <w:t>2020</w:t>
      </w:r>
      <w:r w:rsidR="00AB5F92">
        <w:t>的要求，</w:t>
      </w:r>
      <w:r w:rsidR="00C221C6">
        <w:rPr>
          <w:rFonts w:hint="eastAsia"/>
        </w:rPr>
        <w:t>并按要求完成了第一章节范围、第二章节规范性引用文件、第三章节术语和定义的编写。</w:t>
      </w:r>
      <w:r w:rsidR="00A71F3C" w:rsidRPr="002C5C09">
        <w:rPr>
          <w:rFonts w:hint="eastAsia"/>
        </w:rPr>
        <w:t>依据</w:t>
      </w:r>
      <w:r w:rsidR="00A05994" w:rsidRPr="00A71F3C">
        <w:rPr>
          <w:color w:val="000000"/>
          <w:szCs w:val="21"/>
        </w:rPr>
        <w:t>GB</w:t>
      </w:r>
      <w:r w:rsidR="00A05994" w:rsidRPr="00E13791">
        <w:rPr>
          <w:color w:val="000000"/>
          <w:szCs w:val="21"/>
        </w:rPr>
        <w:t>/T 2298</w:t>
      </w:r>
      <w:r w:rsidR="00A05994">
        <w:rPr>
          <w:rFonts w:hint="eastAsia"/>
          <w:color w:val="000000"/>
          <w:szCs w:val="21"/>
        </w:rPr>
        <w:t>、</w:t>
      </w:r>
      <w:r w:rsidR="00A05994" w:rsidRPr="00E13791">
        <w:rPr>
          <w:color w:val="000000"/>
          <w:szCs w:val="21"/>
        </w:rPr>
        <w:t>GB/T 13824</w:t>
      </w:r>
      <w:r w:rsidR="00A05994" w:rsidRPr="00E13791">
        <w:rPr>
          <w:rFonts w:hint="eastAsia"/>
          <w:color w:val="000000"/>
          <w:szCs w:val="21"/>
        </w:rPr>
        <w:t>-</w:t>
      </w:r>
      <w:r w:rsidR="00A05994" w:rsidRPr="00E13791">
        <w:rPr>
          <w:color w:val="000000"/>
          <w:szCs w:val="21"/>
        </w:rPr>
        <w:t>2015</w:t>
      </w:r>
      <w:r w:rsidR="00A05994">
        <w:rPr>
          <w:rFonts w:hint="eastAsia"/>
          <w:color w:val="000000"/>
          <w:szCs w:val="21"/>
        </w:rPr>
        <w:t>，并修改采用了</w:t>
      </w:r>
      <w:r w:rsidR="00A05994" w:rsidRPr="00E13791">
        <w:rPr>
          <w:color w:val="000000"/>
          <w:szCs w:val="21"/>
        </w:rPr>
        <w:t>GB/T 6075</w:t>
      </w:r>
      <w:r w:rsidR="00A05994">
        <w:rPr>
          <w:rFonts w:hint="eastAsia"/>
          <w:color w:val="000000"/>
          <w:szCs w:val="21"/>
        </w:rPr>
        <w:t>、</w:t>
      </w:r>
      <w:r w:rsidR="00A05994" w:rsidRPr="00E13791">
        <w:rPr>
          <w:rFonts w:hint="eastAsia"/>
          <w:color w:val="000000"/>
          <w:szCs w:val="21"/>
        </w:rPr>
        <w:t>GB/T</w:t>
      </w:r>
      <w:r w:rsidR="00A05994" w:rsidRPr="00E13791">
        <w:rPr>
          <w:color w:val="000000"/>
          <w:szCs w:val="21"/>
        </w:rPr>
        <w:t xml:space="preserve"> 29531</w:t>
      </w:r>
      <w:r w:rsidR="00A05994" w:rsidRPr="00E13791">
        <w:rPr>
          <w:rFonts w:hint="eastAsia"/>
          <w:color w:val="000000"/>
          <w:szCs w:val="21"/>
        </w:rPr>
        <w:t>-</w:t>
      </w:r>
      <w:r w:rsidR="00A05994" w:rsidRPr="00E13791">
        <w:rPr>
          <w:color w:val="000000"/>
          <w:szCs w:val="21"/>
        </w:rPr>
        <w:t>2013</w:t>
      </w:r>
      <w:r w:rsidR="00A05994">
        <w:rPr>
          <w:rFonts w:hint="eastAsia"/>
          <w:color w:val="000000"/>
          <w:szCs w:val="21"/>
        </w:rPr>
        <w:t>的相关内容，完成了本标准第四章节振动测量中频率范围、振动值、振动烈度、测量量、泵的安装与固定、泵的运行工况、测点和测量方向以及第五章节测量仪器的编写</w:t>
      </w:r>
      <w:r w:rsidR="00AB5F92" w:rsidRPr="002C5C09">
        <w:rPr>
          <w:rFonts w:hint="eastAsia"/>
        </w:rPr>
        <w:t>。</w:t>
      </w:r>
      <w:r w:rsidR="00C221C6" w:rsidRPr="002C5C09">
        <w:rPr>
          <w:rFonts w:hint="eastAsia"/>
        </w:rPr>
        <w:t>参考</w:t>
      </w:r>
      <w:r w:rsidR="00C221C6" w:rsidRPr="00C221C6">
        <w:rPr>
          <w:color w:val="000000"/>
          <w:szCs w:val="21"/>
        </w:rPr>
        <w:t xml:space="preserve"> </w:t>
      </w:r>
      <w:r w:rsidR="00C221C6" w:rsidRPr="00E13791">
        <w:rPr>
          <w:color w:val="000000"/>
          <w:szCs w:val="21"/>
        </w:rPr>
        <w:t>GB/T 6075</w:t>
      </w:r>
      <w:r w:rsidR="00C221C6">
        <w:rPr>
          <w:rFonts w:hint="eastAsia"/>
          <w:color w:val="000000"/>
          <w:szCs w:val="21"/>
        </w:rPr>
        <w:t>、</w:t>
      </w:r>
      <w:r w:rsidR="00C221C6" w:rsidRPr="00E13791">
        <w:rPr>
          <w:rFonts w:hint="eastAsia"/>
          <w:color w:val="000000"/>
          <w:szCs w:val="21"/>
        </w:rPr>
        <w:t>GB/T</w:t>
      </w:r>
      <w:r w:rsidR="00C221C6" w:rsidRPr="00E13791">
        <w:rPr>
          <w:color w:val="000000"/>
          <w:szCs w:val="21"/>
        </w:rPr>
        <w:t xml:space="preserve"> 29531</w:t>
      </w:r>
      <w:r w:rsidR="00C221C6" w:rsidRPr="00E13791">
        <w:rPr>
          <w:rFonts w:hint="eastAsia"/>
          <w:color w:val="000000"/>
          <w:szCs w:val="21"/>
        </w:rPr>
        <w:t>-</w:t>
      </w:r>
      <w:r w:rsidR="00C221C6" w:rsidRPr="00E13791">
        <w:rPr>
          <w:color w:val="000000"/>
          <w:szCs w:val="21"/>
        </w:rPr>
        <w:t>2013</w:t>
      </w:r>
      <w:r w:rsidR="00C221C6">
        <w:rPr>
          <w:rFonts w:hint="eastAsia"/>
          <w:color w:val="000000"/>
          <w:szCs w:val="21"/>
        </w:rPr>
        <w:t>中泵振动的推荐限值，结合海南核电的设备振动实测数据对推荐限值进行重新修订，完成了第六章节泵的振动评价的编写。根据海南核电工作中对振动测量报告的应用，完成了第七章节振动报告的内容与格式的编写。根据海南核电长期小流量运行水泵的运行经验，完成了附录A长期运行在小流量下泵的振动评价注意事项。</w:t>
      </w:r>
    </w:p>
    <w:p w14:paraId="783A352A" w14:textId="2275ABF0" w:rsidR="00FB6407" w:rsidRPr="00B24A56" w:rsidRDefault="0024244C" w:rsidP="00FB6407">
      <w:pPr>
        <w:rPr>
          <w:b/>
        </w:rPr>
      </w:pPr>
      <w:r w:rsidRPr="00B24A56">
        <w:rPr>
          <w:rFonts w:hint="eastAsia"/>
          <w:b/>
        </w:rPr>
        <w:t>3、解决的主要问题</w:t>
      </w:r>
    </w:p>
    <w:p w14:paraId="09C92ECB" w14:textId="0576F039" w:rsidR="00B24A56" w:rsidRDefault="006F30E2" w:rsidP="00FB6407">
      <w:r>
        <w:tab/>
      </w:r>
      <w:r w:rsidR="005F3C12">
        <w:rPr>
          <w:rFonts w:hint="eastAsia"/>
        </w:rPr>
        <w:t>泵的振动水平是反映设备运行状态的重要指标，在制定本标准前，</w:t>
      </w:r>
      <w:r w:rsidR="009D24F9">
        <w:rPr>
          <w:rFonts w:hint="eastAsia"/>
        </w:rPr>
        <w:t>主要按照GB</w:t>
      </w:r>
      <w:r w:rsidR="009D24F9">
        <w:t>/</w:t>
      </w:r>
      <w:r w:rsidR="009D24F9">
        <w:rPr>
          <w:rFonts w:hint="eastAsia"/>
        </w:rPr>
        <w:t>T</w:t>
      </w:r>
      <w:r w:rsidR="009D24F9">
        <w:t xml:space="preserve"> 6075</w:t>
      </w:r>
      <w:r w:rsidR="009D24F9">
        <w:rPr>
          <w:rFonts w:hint="eastAsia"/>
        </w:rPr>
        <w:t>或GB</w:t>
      </w:r>
      <w:r w:rsidR="009D24F9">
        <w:t>/T 29531</w:t>
      </w:r>
      <w:r w:rsidR="009D24F9">
        <w:rPr>
          <w:rFonts w:hint="eastAsia"/>
        </w:rPr>
        <w:t>进行泵的振动测量与评价，GB</w:t>
      </w:r>
      <w:r w:rsidR="009D24F9">
        <w:t>/T 6075</w:t>
      </w:r>
      <w:r w:rsidR="009D24F9">
        <w:rPr>
          <w:rFonts w:hint="eastAsia"/>
        </w:rPr>
        <w:t>中未明确给出振动评价限值的要求，在进行评价是存在着限值选择主观性、随意性强的问</w:t>
      </w:r>
      <w:r w:rsidR="009D24F9">
        <w:rPr>
          <w:rFonts w:hint="eastAsia"/>
        </w:rPr>
        <w:lastRenderedPageBreak/>
        <w:t>题，GB</w:t>
      </w:r>
      <w:r w:rsidR="009D24F9">
        <w:t>/</w:t>
      </w:r>
      <w:r w:rsidR="009D24F9">
        <w:rPr>
          <w:rFonts w:hint="eastAsia"/>
        </w:rPr>
        <w:t>T</w:t>
      </w:r>
      <w:r w:rsidR="009D24F9">
        <w:t xml:space="preserve"> 29531</w:t>
      </w:r>
      <w:r w:rsidR="009D24F9">
        <w:rPr>
          <w:rFonts w:hint="eastAsia"/>
        </w:rPr>
        <w:t>中推荐的振动评价限值在实际使用中过于宽松，设备轴承出现严重故障时设备振动仍在推荐限值的合格范围内，不能够反映出设备的运行状态，无法满足核电厂对已设备可靠性的要求。本标准在执行时，充分参考ISO</w:t>
      </w:r>
      <w:r w:rsidR="009D24F9">
        <w:t xml:space="preserve"> 10816</w:t>
      </w:r>
      <w:r w:rsidR="009D24F9">
        <w:rPr>
          <w:rFonts w:hint="eastAsia"/>
        </w:rPr>
        <w:t>标准，结合海南核电大量振动实测数据</w:t>
      </w:r>
      <w:r w:rsidR="00F36797">
        <w:rPr>
          <w:rFonts w:hint="eastAsia"/>
        </w:rPr>
        <w:t>，明确给出了核电厂泵的分类方法及不用类型泵的振动推荐限值，解决了现象振动标准推荐限值不合理的问题。并且，通过振动数据的积累，本标准给出了具有运行经验设备的振动评价限值修订方法，使振动评价的结果更能直接反应设备的运行状态，以满足核电厂对于设备可靠性的高要求。</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6BA52DF4" w14:textId="2051B268" w:rsidR="004656F6" w:rsidRDefault="00342E11" w:rsidP="00FB6407">
      <w:r>
        <w:tab/>
      </w:r>
      <w:r w:rsidR="004656F6">
        <w:rPr>
          <w:rFonts w:hint="eastAsia"/>
        </w:rPr>
        <w:t>为了完成标准中</w:t>
      </w:r>
      <w:r>
        <w:rPr>
          <w:rFonts w:hint="eastAsia"/>
        </w:rPr>
        <w:t>振动评价推荐限值</w:t>
      </w:r>
      <w:r w:rsidR="004656F6">
        <w:rPr>
          <w:rFonts w:hint="eastAsia"/>
        </w:rPr>
        <w:t>设置的合理性，</w:t>
      </w:r>
      <w:r>
        <w:rPr>
          <w:rFonts w:hint="eastAsia"/>
        </w:rPr>
        <w:t>编制小组整理了海南核电2</w:t>
      </w:r>
      <w:r>
        <w:t>0000</w:t>
      </w:r>
      <w:r>
        <w:rPr>
          <w:rFonts w:hint="eastAsia"/>
        </w:rPr>
        <w:t>台/次以上的设备振动数据及数百台/次的设备故障信息，对标准中给出的推荐限值和修订方法进行验证</w:t>
      </w:r>
      <w:r w:rsidR="004656F6">
        <w:rPr>
          <w:rFonts w:hint="eastAsia"/>
        </w:rPr>
        <w:t>。</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3AF88D06" w:rsidR="00285F39" w:rsidRDefault="0038420A" w:rsidP="00FB6407">
      <w:r>
        <w:tab/>
      </w:r>
      <w:r w:rsidR="00520FE0" w:rsidRPr="008C0022">
        <w:rPr>
          <w:rFonts w:hint="eastAsia"/>
        </w:rPr>
        <w:t>本标准不涉及专利问题</w:t>
      </w:r>
      <w:r w:rsidR="00520FE0"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34F21A00" w14:textId="6C46FFE9" w:rsidR="00DC29B1" w:rsidRDefault="0038420A" w:rsidP="00FB6407">
      <w:r>
        <w:tab/>
      </w:r>
      <w:r w:rsidR="00C729E2">
        <w:rPr>
          <w:rFonts w:hint="eastAsia"/>
        </w:rPr>
        <w:t>本标准对于泵振动测量和评价方法</w:t>
      </w:r>
      <w:r w:rsidR="00C729E2" w:rsidRPr="00492F07">
        <w:rPr>
          <w:rFonts w:hint="eastAsia"/>
        </w:rPr>
        <w:t>建立规范，以统一</w:t>
      </w:r>
      <w:r w:rsidR="00C729E2">
        <w:rPr>
          <w:rFonts w:hint="eastAsia"/>
        </w:rPr>
        <w:t>核电厂泵振动测点选择、分类方法</w:t>
      </w:r>
      <w:r w:rsidR="00C729E2" w:rsidRPr="00492F07">
        <w:rPr>
          <w:rFonts w:hint="eastAsia"/>
        </w:rPr>
        <w:t>、评价流程以及评价后数据处理和报告编制等环节，使其向科学化、合理化方向迈进</w:t>
      </w:r>
      <w:r w:rsidR="00C729E2">
        <w:rPr>
          <w:rFonts w:hint="eastAsia"/>
        </w:rPr>
        <w:t>。</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6F8BA61A" w14:textId="2E9949F1" w:rsidR="00F60B7D" w:rsidRPr="00A119A6" w:rsidRDefault="00A119A6" w:rsidP="00FB6407">
      <w:r>
        <w:tab/>
      </w:r>
      <w:r w:rsidR="0038420A" w:rsidRPr="00A119A6">
        <w:rPr>
          <w:rFonts w:hint="eastAsia"/>
        </w:rPr>
        <w:t>本标准在制定时，</w:t>
      </w:r>
      <w:r w:rsidR="00A05994">
        <w:rPr>
          <w:rFonts w:hint="eastAsia"/>
        </w:rPr>
        <w:t>参照</w:t>
      </w:r>
      <w:r w:rsidR="0038420A" w:rsidRPr="00A119A6">
        <w:rPr>
          <w:rFonts w:hint="eastAsia"/>
        </w:rPr>
        <w:t>了ISO</w:t>
      </w:r>
      <w:r w:rsidR="0038420A" w:rsidRPr="00A119A6">
        <w:t xml:space="preserve"> 10816</w:t>
      </w:r>
      <w:r w:rsidR="0038420A" w:rsidRPr="00A119A6">
        <w:rPr>
          <w:rFonts w:hint="eastAsia"/>
        </w:rPr>
        <w:t>、GB/T</w:t>
      </w:r>
      <w:r w:rsidR="0038420A" w:rsidRPr="00A119A6">
        <w:t xml:space="preserve"> 6075</w:t>
      </w:r>
      <w:r w:rsidR="0038420A" w:rsidRPr="00A119A6">
        <w:rPr>
          <w:rFonts w:hint="eastAsia"/>
        </w:rPr>
        <w:t>、GB/T</w:t>
      </w:r>
      <w:r w:rsidR="0038420A" w:rsidRPr="00A119A6">
        <w:t xml:space="preserve"> 29531</w:t>
      </w:r>
      <w:r w:rsidR="0038420A" w:rsidRPr="00A119A6">
        <w:rPr>
          <w:rFonts w:hint="eastAsia"/>
        </w:rPr>
        <w:t>的振动</w:t>
      </w:r>
      <w:r w:rsidR="00951410" w:rsidRPr="00A119A6">
        <w:rPr>
          <w:rFonts w:hint="eastAsia"/>
        </w:rPr>
        <w:t>测量参数、测点选择，并对于泵的安装情况、运行工况进行说明，在此基础之上，根据真实的核电厂设备振动测量数据</w:t>
      </w:r>
      <w:r w:rsidRPr="00A119A6">
        <w:rPr>
          <w:rFonts w:hint="eastAsia"/>
        </w:rPr>
        <w:t>对振动限值进行优化，补充了滑动轴承设备的振动限值要求</w:t>
      </w:r>
      <w:r>
        <w:rPr>
          <w:rFonts w:hint="eastAsia"/>
        </w:rPr>
        <w:t>，以及对具有长期运行经验设备的振动限值修订方法，更加满足核电厂对于泵设备的可靠性要求，跟进对于振动趋势分析的行业发展趋势。</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59A3836A" w:rsidR="00F60B7D" w:rsidRPr="00A119A6" w:rsidRDefault="00A119A6" w:rsidP="00F60B7D">
      <w:r w:rsidRPr="00A119A6">
        <w:lastRenderedPageBreak/>
        <w:tab/>
      </w:r>
      <w:r>
        <w:rPr>
          <w:rFonts w:hint="eastAsia"/>
        </w:rPr>
        <w:t>目前国际、国内均无针对泵的振动测量与评价方法的强制性标准，本次编制的《核电厂泵的振动测量与评价方法》标准满足现行相关法律、法规、规章的要求，相较于现行的推荐标准进行了优化，以满足核电厂的使用需求。</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69A8A777" w:rsidR="00A740E0" w:rsidRDefault="0038420A" w:rsidP="00F60B7D">
      <w:r>
        <w:tab/>
      </w:r>
      <w:r>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1A06DB1D" w:rsidR="00A56356" w:rsidRPr="0038420A" w:rsidRDefault="0038420A" w:rsidP="00F60B7D">
      <w:r>
        <w:tab/>
      </w:r>
      <w:r w:rsidR="00E0783F" w:rsidRPr="00A56356">
        <w:rPr>
          <w:rFonts w:hint="eastAsia"/>
        </w:rPr>
        <w:t>建议本标准的性质为团体标准。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143DBDD4" w:rsidR="00A740E0" w:rsidRPr="00A119A6" w:rsidRDefault="00A119A6" w:rsidP="00F60B7D">
      <w:r>
        <w:tab/>
      </w:r>
      <w:r w:rsidR="00F60B7D" w:rsidRPr="00A119A6">
        <w:rPr>
          <w:rFonts w:hint="eastAsia"/>
        </w:rPr>
        <w:t>标准发布后，</w:t>
      </w:r>
      <w:r>
        <w:rPr>
          <w:rFonts w:hint="eastAsia"/>
        </w:rPr>
        <w:t>海南核电有限公司</w:t>
      </w:r>
      <w:r w:rsidR="00F60B7D" w:rsidRPr="00A119A6">
        <w:rPr>
          <w:rFonts w:hint="eastAsia"/>
        </w:rPr>
        <w:t>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68CDEB3B" w:rsidR="00F60B7D" w:rsidRPr="0038420A" w:rsidRDefault="00A119A6" w:rsidP="00F60B7D">
      <w:r>
        <w:tab/>
      </w:r>
      <w:r>
        <w:rPr>
          <w:rFonts w:hint="eastAsia"/>
        </w:rPr>
        <w:t>在中国核电内部废止《</w:t>
      </w:r>
      <w:r w:rsidRPr="00A119A6">
        <w:t>GBT 29531 泵的振动测量与评价方法</w:t>
      </w:r>
      <w:r>
        <w:rPr>
          <w:rFonts w:hint="eastAsia"/>
        </w:rPr>
        <w:t>》《</w:t>
      </w:r>
      <w:r w:rsidRPr="00A119A6">
        <w:t>GBT6075.7</w:t>
      </w:r>
      <w:r>
        <w:t xml:space="preserve"> </w:t>
      </w:r>
      <w:r>
        <w:rPr>
          <w:rFonts w:hint="eastAsia"/>
        </w:rPr>
        <w:t>第7部分：工业应用的旋转动力泵（包括旋转轴测量）》</w:t>
      </w:r>
      <w:r w:rsidRPr="0038420A">
        <w:rPr>
          <w:rFonts w:hint="eastAsia"/>
        </w:rPr>
        <w:t xml:space="preserve"> </w:t>
      </w:r>
      <w:r>
        <w:rPr>
          <w:rFonts w:hint="eastAsia"/>
        </w:rPr>
        <w:t>标准的使用。</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4C5004D1" w:rsidR="00F60B7D" w:rsidRPr="00A119A6" w:rsidRDefault="00A119A6" w:rsidP="00F60B7D">
      <w:r>
        <w:tab/>
      </w:r>
      <w:r>
        <w:rPr>
          <w:rFonts w:hint="eastAsia"/>
        </w:rPr>
        <w:t>无。</w:t>
      </w:r>
    </w:p>
    <w:sectPr w:rsidR="00F60B7D" w:rsidRPr="00A119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894A" w14:textId="77777777" w:rsidR="00F31329" w:rsidRDefault="00F31329" w:rsidP="00A629B2">
      <w:pPr>
        <w:spacing w:line="240" w:lineRule="auto"/>
      </w:pPr>
      <w:r>
        <w:separator/>
      </w:r>
    </w:p>
  </w:endnote>
  <w:endnote w:type="continuationSeparator" w:id="0">
    <w:p w14:paraId="178D4BE2" w14:textId="77777777" w:rsidR="00F31329" w:rsidRDefault="00F31329" w:rsidP="00A629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52F14" w14:textId="77777777" w:rsidR="00F31329" w:rsidRDefault="00F31329" w:rsidP="00A629B2">
      <w:pPr>
        <w:spacing w:line="240" w:lineRule="auto"/>
      </w:pPr>
      <w:r>
        <w:separator/>
      </w:r>
    </w:p>
  </w:footnote>
  <w:footnote w:type="continuationSeparator" w:id="0">
    <w:p w14:paraId="45051F3A" w14:textId="77777777" w:rsidR="00F31329" w:rsidRDefault="00F31329" w:rsidP="00A629B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373B4"/>
    <w:rsid w:val="0004736B"/>
    <w:rsid w:val="00080E91"/>
    <w:rsid w:val="000C204E"/>
    <w:rsid w:val="00132C00"/>
    <w:rsid w:val="00161CD2"/>
    <w:rsid w:val="00193011"/>
    <w:rsid w:val="0019396B"/>
    <w:rsid w:val="0024244C"/>
    <w:rsid w:val="002666C2"/>
    <w:rsid w:val="00285F39"/>
    <w:rsid w:val="002C5C09"/>
    <w:rsid w:val="002E1F35"/>
    <w:rsid w:val="002E799C"/>
    <w:rsid w:val="00327651"/>
    <w:rsid w:val="00342E11"/>
    <w:rsid w:val="0038420A"/>
    <w:rsid w:val="003E446F"/>
    <w:rsid w:val="00440054"/>
    <w:rsid w:val="004656F6"/>
    <w:rsid w:val="00484201"/>
    <w:rsid w:val="00492F07"/>
    <w:rsid w:val="00520FE0"/>
    <w:rsid w:val="005B50C9"/>
    <w:rsid w:val="005B56D3"/>
    <w:rsid w:val="005F3C12"/>
    <w:rsid w:val="0062554C"/>
    <w:rsid w:val="006633BA"/>
    <w:rsid w:val="006A6B56"/>
    <w:rsid w:val="006E0F94"/>
    <w:rsid w:val="006F30E2"/>
    <w:rsid w:val="0070047E"/>
    <w:rsid w:val="007130CE"/>
    <w:rsid w:val="0074750E"/>
    <w:rsid w:val="00764E9E"/>
    <w:rsid w:val="00783E51"/>
    <w:rsid w:val="007D4362"/>
    <w:rsid w:val="007E66C1"/>
    <w:rsid w:val="00803A2F"/>
    <w:rsid w:val="00832981"/>
    <w:rsid w:val="008C0022"/>
    <w:rsid w:val="008F0708"/>
    <w:rsid w:val="009224C6"/>
    <w:rsid w:val="00951410"/>
    <w:rsid w:val="009A6607"/>
    <w:rsid w:val="009D24F9"/>
    <w:rsid w:val="009E54AC"/>
    <w:rsid w:val="00A05994"/>
    <w:rsid w:val="00A119A6"/>
    <w:rsid w:val="00A33BF8"/>
    <w:rsid w:val="00A546D4"/>
    <w:rsid w:val="00A56356"/>
    <w:rsid w:val="00A629B2"/>
    <w:rsid w:val="00A71F3C"/>
    <w:rsid w:val="00A740E0"/>
    <w:rsid w:val="00AB5F92"/>
    <w:rsid w:val="00AC1E52"/>
    <w:rsid w:val="00AE1F12"/>
    <w:rsid w:val="00B24A56"/>
    <w:rsid w:val="00B94573"/>
    <w:rsid w:val="00C221C6"/>
    <w:rsid w:val="00C478E3"/>
    <w:rsid w:val="00C62FC6"/>
    <w:rsid w:val="00C729E2"/>
    <w:rsid w:val="00C760D3"/>
    <w:rsid w:val="00CB603C"/>
    <w:rsid w:val="00D7581D"/>
    <w:rsid w:val="00DC29B1"/>
    <w:rsid w:val="00E0783F"/>
    <w:rsid w:val="00E52683"/>
    <w:rsid w:val="00E57494"/>
    <w:rsid w:val="00E650B4"/>
    <w:rsid w:val="00F31329"/>
    <w:rsid w:val="00F36797"/>
    <w:rsid w:val="00F410B1"/>
    <w:rsid w:val="00F60B7D"/>
    <w:rsid w:val="00F73327"/>
    <w:rsid w:val="00F83644"/>
    <w:rsid w:val="00FB6407"/>
    <w:rsid w:val="00FD7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A629B2"/>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A629B2"/>
    <w:rPr>
      <w:sz w:val="18"/>
      <w:szCs w:val="18"/>
    </w:rPr>
  </w:style>
  <w:style w:type="paragraph" w:styleId="a6">
    <w:name w:val="footer"/>
    <w:basedOn w:val="a"/>
    <w:link w:val="a7"/>
    <w:uiPriority w:val="99"/>
    <w:unhideWhenUsed/>
    <w:rsid w:val="00A629B2"/>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A629B2"/>
    <w:rPr>
      <w:sz w:val="18"/>
      <w:szCs w:val="18"/>
    </w:rPr>
  </w:style>
  <w:style w:type="paragraph" w:customStyle="1" w:styleId="CM49">
    <w:name w:val="CM49"/>
    <w:basedOn w:val="a"/>
    <w:next w:val="a"/>
    <w:rsid w:val="00A629B2"/>
    <w:pPr>
      <w:widowControl w:val="0"/>
      <w:autoSpaceDE w:val="0"/>
      <w:autoSpaceDN w:val="0"/>
      <w:adjustRightInd w:val="0"/>
      <w:spacing w:after="305" w:line="240" w:lineRule="auto"/>
    </w:pPr>
    <w:rPr>
      <w:rFonts w:hAnsi="Times New Roman" w:cs="宋体"/>
      <w:kern w:val="0"/>
    </w:rPr>
  </w:style>
  <w:style w:type="character" w:styleId="a8">
    <w:name w:val="annotation reference"/>
    <w:basedOn w:val="a0"/>
    <w:uiPriority w:val="99"/>
    <w:semiHidden/>
    <w:unhideWhenUsed/>
    <w:rsid w:val="005B56D3"/>
    <w:rPr>
      <w:sz w:val="21"/>
      <w:szCs w:val="21"/>
    </w:rPr>
  </w:style>
  <w:style w:type="paragraph" w:styleId="a9">
    <w:name w:val="annotation text"/>
    <w:basedOn w:val="a"/>
    <w:link w:val="aa"/>
    <w:uiPriority w:val="99"/>
    <w:semiHidden/>
    <w:unhideWhenUsed/>
    <w:rsid w:val="005B56D3"/>
  </w:style>
  <w:style w:type="character" w:customStyle="1" w:styleId="aa">
    <w:name w:val="批注文字 字符"/>
    <w:basedOn w:val="a0"/>
    <w:link w:val="a9"/>
    <w:uiPriority w:val="99"/>
    <w:semiHidden/>
    <w:rsid w:val="005B56D3"/>
  </w:style>
  <w:style w:type="paragraph" w:styleId="ab">
    <w:name w:val="annotation subject"/>
    <w:basedOn w:val="a9"/>
    <w:next w:val="a9"/>
    <w:link w:val="ac"/>
    <w:uiPriority w:val="99"/>
    <w:semiHidden/>
    <w:unhideWhenUsed/>
    <w:rsid w:val="005B56D3"/>
    <w:rPr>
      <w:b/>
      <w:bCs/>
    </w:rPr>
  </w:style>
  <w:style w:type="character" w:customStyle="1" w:styleId="ac">
    <w:name w:val="批注主题 字符"/>
    <w:basedOn w:val="aa"/>
    <w:link w:val="ab"/>
    <w:uiPriority w:val="99"/>
    <w:semiHidden/>
    <w:rsid w:val="005B56D3"/>
    <w:rPr>
      <w:b/>
      <w:bCs/>
    </w:rPr>
  </w:style>
  <w:style w:type="paragraph" w:styleId="ad">
    <w:name w:val="Balloon Text"/>
    <w:basedOn w:val="a"/>
    <w:link w:val="ae"/>
    <w:uiPriority w:val="99"/>
    <w:semiHidden/>
    <w:unhideWhenUsed/>
    <w:rsid w:val="0074750E"/>
    <w:pPr>
      <w:spacing w:line="240" w:lineRule="auto"/>
    </w:pPr>
    <w:rPr>
      <w:sz w:val="18"/>
      <w:szCs w:val="18"/>
    </w:rPr>
  </w:style>
  <w:style w:type="character" w:customStyle="1" w:styleId="ae">
    <w:name w:val="批注框文本 字符"/>
    <w:basedOn w:val="a0"/>
    <w:link w:val="ad"/>
    <w:uiPriority w:val="99"/>
    <w:semiHidden/>
    <w:rsid w:val="007475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5</cp:revision>
  <dcterms:created xsi:type="dcterms:W3CDTF">2022-04-28T00:16:00Z</dcterms:created>
  <dcterms:modified xsi:type="dcterms:W3CDTF">2022-04-28T00:17:00Z</dcterms:modified>
</cp:coreProperties>
</file>